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210/2020</w:t>
      </w:r>
    </w:p>
    <w:p>
      <w:pPr>
        <w:jc w:val="both"/>
        <w:rPr>
          <w:sz w:val="28"/>
          <w:szCs w:val="28"/>
        </w:rPr>
      </w:pPr>
    </w:p>
    <w:p>
      <w:pPr>
        <w:pStyle w:val="52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 ilustre Vereador Fabrício Preis de Mello – PSD,  que visa  denominar de </w:t>
      </w:r>
      <w:r>
        <w:rPr>
          <w:b/>
          <w:bCs/>
          <w:sz w:val="28"/>
          <w:szCs w:val="28"/>
        </w:rPr>
        <w:t>“Joanna Moissa Zucco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Odete Rotava, Bairro Jardim Floresta, em Pato Branco - Pr.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da cidadã acima referenciada, conforme comprovam as informações e documentos anexos.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Odete Rotava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26 de novembro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6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21"/>
    </w:pPr>
  </w:p>
  <w:p>
    <w:pPr>
      <w:pStyle w:val="21"/>
    </w:pPr>
    <w:r>
      <w:rPr>
        <w:rFonts w:hint="default"/>
        <w:i/>
        <w:iCs/>
        <w:sz w:val="20"/>
        <w:szCs w:val="20"/>
        <w:lang w:val="pt-BR"/>
      </w:rPr>
      <w:t>*Enviado eletronicamente através do SAPL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2401A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1C6E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75D5D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18E"/>
    <w:rsid w:val="00663C70"/>
    <w:rsid w:val="00673EA7"/>
    <w:rsid w:val="00680E66"/>
    <w:rsid w:val="00691A41"/>
    <w:rsid w:val="006A06B5"/>
    <w:rsid w:val="006B3218"/>
    <w:rsid w:val="006B5500"/>
    <w:rsid w:val="00703BED"/>
    <w:rsid w:val="0071497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7F7A"/>
    <w:rsid w:val="00792B03"/>
    <w:rsid w:val="007951F2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24FD"/>
    <w:rsid w:val="00D4711B"/>
    <w:rsid w:val="00D72927"/>
    <w:rsid w:val="00D73598"/>
    <w:rsid w:val="00D82858"/>
    <w:rsid w:val="00D930EC"/>
    <w:rsid w:val="00DA5D83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3787"/>
    <w:rsid w:val="00E76C92"/>
    <w:rsid w:val="00E76EFF"/>
    <w:rsid w:val="00E90AE0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267BE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1B7F6EA4"/>
    <w:rsid w:val="204F286F"/>
    <w:rsid w:val="23BC77D2"/>
    <w:rsid w:val="295248E6"/>
    <w:rsid w:val="2F5C6A72"/>
    <w:rsid w:val="57C3792E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8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footnote text"/>
    <w:basedOn w:val="1"/>
    <w:link w:val="104"/>
    <w:semiHidden/>
    <w:unhideWhenUsed/>
    <w:uiPriority w:val="99"/>
    <w:pPr>
      <w:suppressAutoHyphens w:val="0"/>
      <w:overflowPunct/>
      <w:autoSpaceDE/>
      <w:autoSpaceDN/>
      <w:adjustRightInd/>
      <w:textAlignment w:val="auto"/>
    </w:pPr>
    <w:rPr>
      <w:rFonts w:ascii="Trebuchet MS" w:hAnsi="Trebuchet MS" w:eastAsiaTheme="minorHAnsi" w:cstheme="minorBidi"/>
      <w:color w:val="000000"/>
    </w:rPr>
  </w:style>
  <w:style w:type="paragraph" w:styleId="26">
    <w:name w:val="List Bullet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7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9">
    <w:name w:val="Strong"/>
    <w:qFormat/>
    <w:uiPriority w:val="22"/>
    <w:rPr>
      <w:b/>
      <w:bCs/>
    </w:rPr>
  </w:style>
  <w:style w:type="character" w:styleId="30">
    <w:name w:val="footnote reference"/>
    <w:semiHidden/>
    <w:qFormat/>
    <w:uiPriority w:val="99"/>
    <w:rPr>
      <w:vertAlign w:val="superscript"/>
    </w:rPr>
  </w:style>
  <w:style w:type="character" w:styleId="31">
    <w:name w:val="Hyperlink"/>
    <w:uiPriority w:val="99"/>
    <w:rPr>
      <w:color w:val="0000FF"/>
      <w:u w:val="single"/>
    </w:rPr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4">
    <w:name w:val="Título 1 Char"/>
    <w:basedOn w:val="28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8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8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8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8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8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8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8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8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8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8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8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8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8"/>
    <w:link w:val="27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8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8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8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8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8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8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8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8"/>
    <w:qFormat/>
    <w:uiPriority w:val="0"/>
  </w:style>
  <w:style w:type="paragraph" w:customStyle="1" w:styleId="89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8"/>
    <w:qFormat/>
    <w:uiPriority w:val="0"/>
  </w:style>
  <w:style w:type="character" w:customStyle="1" w:styleId="99">
    <w:name w:val="Texto de balão Char"/>
    <w:basedOn w:val="28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4">
    <w:name w:val="Texto de nota de rodapé Char"/>
    <w:basedOn w:val="28"/>
    <w:link w:val="25"/>
    <w:semiHidden/>
    <w:qFormat/>
    <w:uiPriority w:val="99"/>
    <w:rPr>
      <w:rFonts w:ascii="Trebuchet MS" w:hAnsi="Trebuchet MS"/>
      <w:color w:val="000000"/>
    </w:rPr>
  </w:style>
  <w:style w:type="paragraph" w:customStyle="1" w:styleId="105">
    <w:name w:val="yiv2111907461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69A0E3-1E0B-48DF-8938-95CDB6DB6C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2</Pages>
  <Words>315</Words>
  <Characters>1707</Characters>
  <Lines>14</Lines>
  <Paragraphs>4</Paragraphs>
  <TotalTime>1</TotalTime>
  <ScaleCrop>false</ScaleCrop>
  <LinksUpToDate>false</LinksUpToDate>
  <CharactersWithSpaces>2018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2020-11-26T17:52:00Z</dcterms:created>
  <dc:creator>User</dc:creator>
  <cp:lastModifiedBy>Eliana Scariot</cp:lastModifiedBy>
  <cp:lastPrinted>2020-11-26T18:47:34Z</cp:lastPrinted>
  <dcterms:modified xsi:type="dcterms:W3CDTF">2020-11-26T18:48:47Z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