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Arial" w:hAnsi="Arial" w:cs="Arial"/>
          <w:sz w:val="14"/>
        </w:rPr>
      </w:pPr>
      <w:r>
        <w:rPr>
          <w:rFonts w:ascii="Arial" w:hAnsi="Arial" w:cs="Arial"/>
          <w:b/>
          <w:color w:val="7F7F7F" w:themeColor="background1" w:themeShade="80"/>
          <w:sz w:val="14"/>
        </w:rPr>
        <w:t>GABINETE DO VEREADOR LINDOMAR RODRIGO BRANDÃO – DEM</w:t>
      </w:r>
    </w:p>
    <w:p>
      <w:pPr>
        <w:pStyle w:val="2"/>
        <w:tabs>
          <w:tab w:val="right" w:pos="8800"/>
          <w:tab w:val="clear" w:pos="8504"/>
        </w:tabs>
        <w:ind w:right="143" w:rightChars="65" w:firstLine="1324" w:firstLineChars="942"/>
        <w:jc w:val="both"/>
        <w:rPr>
          <w:rFonts w:hint="default" w:ascii="Arial" w:hAnsi="Arial" w:eastAsia="SimSun" w:cs="Arial"/>
          <w:b/>
          <w:bCs/>
          <w:i w:val="0"/>
          <w:iCs w:val="0"/>
          <w:color w:val="202124"/>
          <w:spacing w:val="0"/>
          <w:sz w:val="22"/>
          <w:szCs w:val="22"/>
          <w:highlight w:val="none"/>
          <w:shd w:val="clear" w:fill="FFFFFF"/>
          <w:lang w:val="pt-BR"/>
        </w:rPr>
      </w:pPr>
      <w:r>
        <w:rPr>
          <w:rFonts w:ascii="Arial" w:hAnsi="Arial" w:cs="Arial"/>
          <w:b/>
          <w:color w:val="7F7F7F" w:themeColor="background1" w:themeShade="80"/>
          <w:sz w:val="14"/>
        </w:rPr>
        <w:t xml:space="preserve">    </w:t>
      </w:r>
    </w:p>
    <w:p>
      <w:pPr>
        <w:snapToGrid w:val="0"/>
        <w:spacing w:after="240" w:afterLines="100" w:line="240" w:lineRule="auto"/>
        <w:ind w:right="143" w:rightChars="65"/>
        <w:jc w:val="both"/>
        <w:rPr>
          <w:rFonts w:hint="default" w:ascii="Arial" w:hAnsi="Arial" w:cs="Arial"/>
          <w:sz w:val="22"/>
          <w:szCs w:val="22"/>
          <w:lang w:val="pt-BR"/>
        </w:rPr>
      </w:pPr>
      <w:r>
        <w:rPr>
          <w:rFonts w:hint="default" w:ascii="Arial" w:hAnsi="Arial" w:cs="Arial"/>
          <w:b/>
          <w:sz w:val="22"/>
          <w:szCs w:val="22"/>
          <w:highlight w:val="none"/>
        </w:rPr>
        <w:t xml:space="preserve">Ofício nº </w:t>
      </w:r>
      <w:r>
        <w:rPr>
          <w:rFonts w:hint="default" w:ascii="Arial" w:hAnsi="Arial" w:cs="Arial"/>
          <w:b/>
          <w:sz w:val="22"/>
          <w:szCs w:val="22"/>
          <w:highlight w:val="none"/>
          <w:lang w:val="pt-BR"/>
        </w:rPr>
        <w:t>52</w:t>
      </w:r>
      <w:r>
        <w:rPr>
          <w:rFonts w:hint="default" w:ascii="Arial" w:hAnsi="Arial" w:cs="Arial"/>
          <w:b/>
          <w:sz w:val="22"/>
          <w:szCs w:val="22"/>
          <w:highlight w:val="none"/>
        </w:rPr>
        <w:t xml:space="preserve">/2021/GLRB </w:t>
      </w:r>
      <w:r>
        <w:rPr>
          <w:rFonts w:hint="default" w:ascii="Arial" w:hAnsi="Arial" w:cs="Arial"/>
          <w:b/>
          <w:sz w:val="22"/>
          <w:szCs w:val="22"/>
          <w:highlight w:val="none"/>
        </w:rPr>
        <w:tab/>
      </w:r>
      <w:r>
        <w:rPr>
          <w:rFonts w:hint="default" w:ascii="Arial" w:hAnsi="Arial" w:cs="Arial"/>
          <w:b/>
          <w:sz w:val="22"/>
          <w:szCs w:val="22"/>
          <w:highlight w:val="none"/>
        </w:rPr>
        <w:tab/>
      </w:r>
      <w:r>
        <w:rPr>
          <w:rFonts w:hint="default" w:ascii="Arial" w:hAnsi="Arial" w:cs="Arial"/>
          <w:b/>
          <w:sz w:val="22"/>
          <w:szCs w:val="22"/>
          <w:highlight w:val="none"/>
        </w:rPr>
        <w:t xml:space="preserve">   </w:t>
      </w:r>
      <w:r>
        <w:rPr>
          <w:rFonts w:hint="default" w:ascii="Arial" w:hAnsi="Arial" w:cs="Arial"/>
          <w:b/>
          <w:sz w:val="22"/>
          <w:szCs w:val="22"/>
          <w:highlight w:val="none"/>
          <w:lang w:val="pt-BR"/>
        </w:rPr>
        <w:t xml:space="preserve">  </w:t>
      </w:r>
      <w:r>
        <w:rPr>
          <w:rFonts w:hint="default" w:ascii="Arial" w:hAnsi="Arial" w:cs="Arial"/>
          <w:b/>
          <w:sz w:val="22"/>
          <w:szCs w:val="22"/>
          <w:highlight w:val="none"/>
        </w:rPr>
        <w:t xml:space="preserve">          </w:t>
      </w:r>
      <w:r>
        <w:rPr>
          <w:rFonts w:hint="default" w:ascii="Arial" w:hAnsi="Arial" w:cs="Arial"/>
          <w:sz w:val="22"/>
          <w:szCs w:val="22"/>
          <w:highlight w:val="none"/>
        </w:rPr>
        <w:t xml:space="preserve">Pato Branco, </w:t>
      </w:r>
      <w:r>
        <w:rPr>
          <w:rFonts w:hint="default" w:ascii="Arial" w:hAnsi="Arial" w:cs="Arial"/>
          <w:sz w:val="22"/>
          <w:szCs w:val="22"/>
          <w:highlight w:val="none"/>
          <w:lang w:val="pt-BR"/>
        </w:rPr>
        <w:t>27</w:t>
      </w:r>
      <w:r>
        <w:rPr>
          <w:rFonts w:hint="default" w:ascii="Arial" w:hAnsi="Arial" w:cs="Arial"/>
          <w:sz w:val="22"/>
          <w:szCs w:val="22"/>
          <w:highlight w:val="none"/>
        </w:rPr>
        <w:t xml:space="preserve"> de </w:t>
      </w:r>
      <w:r>
        <w:rPr>
          <w:rFonts w:hint="default" w:ascii="Arial" w:hAnsi="Arial" w:cs="Arial"/>
          <w:sz w:val="22"/>
          <w:szCs w:val="22"/>
          <w:highlight w:val="none"/>
          <w:lang w:val="pt-BR"/>
        </w:rPr>
        <w:t>setembro</w:t>
      </w:r>
      <w:r>
        <w:rPr>
          <w:rFonts w:hint="default" w:ascii="Arial" w:hAnsi="Arial" w:cs="Arial"/>
          <w:sz w:val="22"/>
          <w:szCs w:val="22"/>
          <w:highlight w:val="none"/>
        </w:rPr>
        <w:t xml:space="preserve"> de 2021</w:t>
      </w:r>
      <w:r>
        <w:rPr>
          <w:rFonts w:hint="default" w:ascii="Arial" w:hAnsi="Arial" w:cs="Arial"/>
          <w:sz w:val="22"/>
          <w:szCs w:val="22"/>
          <w:highlight w:val="none"/>
          <w:lang w:val="pt-BR"/>
        </w:rPr>
        <w:t>.</w:t>
      </w:r>
    </w:p>
    <w:p>
      <w:pPr>
        <w:pStyle w:val="6"/>
        <w:spacing w:line="360" w:lineRule="auto"/>
        <w:ind w:left="0" w:leftChars="0" w:firstLine="0" w:firstLineChars="0"/>
        <w:jc w:val="center"/>
        <w:rPr>
          <w:rFonts w:hint="default" w:ascii="Arial" w:hAnsi="Arial" w:cs="Arial"/>
          <w:b w:val="0"/>
          <w:bCs w:val="0"/>
          <w:sz w:val="22"/>
          <w:szCs w:val="22"/>
          <w:highlight w:val="none"/>
          <w:lang w:val="pt-BR"/>
        </w:rPr>
      </w:pPr>
    </w:p>
    <w:p>
      <w:pPr>
        <w:pStyle w:val="6"/>
        <w:spacing w:line="360" w:lineRule="auto"/>
        <w:ind w:left="0" w:leftChars="0" w:firstLine="0" w:firstLineChars="0"/>
        <w:jc w:val="center"/>
        <w:rPr>
          <w:rFonts w:hint="default" w:ascii="Arial" w:hAnsi="Arial" w:cs="Arial"/>
          <w:b w:val="0"/>
          <w:bCs w:val="0"/>
          <w:sz w:val="22"/>
          <w:szCs w:val="22"/>
          <w:highlight w:val="none"/>
          <w:lang w:val="pt-BR"/>
        </w:rPr>
      </w:pPr>
      <w:r>
        <w:rPr>
          <w:rFonts w:hint="default" w:ascii="Arial" w:hAnsi="Arial" w:cs="Arial"/>
          <w:b w:val="0"/>
          <w:bCs w:val="0"/>
          <w:sz w:val="22"/>
          <w:szCs w:val="22"/>
          <w:highlight w:val="none"/>
          <w:lang w:val="pt-BR"/>
        </w:rPr>
        <w:t>Resposta ao Requerimento nº 1013/2021:</w:t>
      </w:r>
    </w:p>
    <w:p>
      <w:pPr>
        <w:pStyle w:val="6"/>
        <w:spacing w:line="360" w:lineRule="auto"/>
        <w:ind w:firstLine="1100" w:firstLineChars="500"/>
        <w:jc w:val="both"/>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val="0"/>
        <w:spacing w:after="0" w:line="360" w:lineRule="auto"/>
        <w:ind w:firstLine="1134"/>
        <w:jc w:val="both"/>
        <w:textAlignment w:val="auto"/>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O vereador </w:t>
      </w:r>
      <w:r>
        <w:rPr>
          <w:rFonts w:hint="default" w:ascii="Arial" w:hAnsi="Arial" w:cs="Arial"/>
          <w:color w:val="000000" w:themeColor="text1"/>
          <w:sz w:val="22"/>
          <w:szCs w:val="22"/>
          <w:lang w:val="pt-BR"/>
          <w14:textFill>
            <w14:solidFill>
              <w14:schemeClr w14:val="tx1"/>
            </w14:solidFill>
          </w14:textFill>
        </w:rPr>
        <w:t>Lindomar Rodrigo Brandão, presidente</w:t>
      </w:r>
      <w:r>
        <w:rPr>
          <w:rFonts w:hint="default" w:ascii="Arial" w:hAnsi="Arial" w:cs="Arial"/>
          <w:color w:val="000000" w:themeColor="text1"/>
          <w:sz w:val="22"/>
          <w:szCs w:val="22"/>
          <w14:textFill>
            <w14:solidFill>
              <w14:schemeClr w14:val="tx1"/>
            </w14:solidFill>
          </w14:textFill>
        </w:rPr>
        <w:t xml:space="preserve"> da Comissão de Orçamento e Finanças infra-assinado</w:t>
      </w:r>
      <w:bookmarkStart w:id="0" w:name="_GoBack"/>
      <w:bookmarkEnd w:id="0"/>
      <w:r>
        <w:rPr>
          <w:rFonts w:hint="default" w:ascii="Arial" w:hAnsi="Arial" w:cs="Arial"/>
          <w:color w:val="000000" w:themeColor="text1"/>
          <w:sz w:val="22"/>
          <w:szCs w:val="22"/>
          <w14:textFill>
            <w14:solidFill>
              <w14:schemeClr w14:val="tx1"/>
            </w14:solidFill>
          </w14:textFill>
        </w:rPr>
        <w:t>, no uso de suas atribuições legais e regimentais,</w:t>
      </w:r>
      <w:r>
        <w:rPr>
          <w:rFonts w:hint="default" w:ascii="Arial" w:hAnsi="Arial" w:cs="Arial"/>
          <w:color w:val="000000" w:themeColor="text1"/>
          <w:sz w:val="22"/>
          <w:szCs w:val="22"/>
          <w:lang w:val="pt-BR"/>
          <w14:textFill>
            <w14:solidFill>
              <w14:schemeClr w14:val="tx1"/>
            </w14:solidFill>
          </w14:textFill>
        </w:rPr>
        <w:t xml:space="preserve"> vem por meio deste responder ao Requerimento nº 1013/2021, o qual solicita esclarecimentos sobre o Projeto de Lei nº 142/2021 (</w:t>
      </w:r>
      <w:r>
        <w:rPr>
          <w:rFonts w:hint="default" w:ascii="Arial" w:hAnsi="Arial" w:eastAsia="SimSun" w:cs="Arial"/>
          <w:sz w:val="22"/>
          <w:szCs w:val="22"/>
        </w:rPr>
        <w:t>Autoriza a abertura de crédito especial no orçamento do exercício de 2021, no valor de R$ 1.000.000, 00 (um milhão de reais) e dá outras providências</w:t>
      </w:r>
      <w:r>
        <w:rPr>
          <w:rFonts w:hint="default" w:ascii="Arial" w:hAnsi="Arial" w:eastAsia="SimSun" w:cs="Arial"/>
          <w:sz w:val="22"/>
          <w:szCs w:val="22"/>
          <w:lang w:val="pt-BR"/>
        </w:rPr>
        <w:t>)</w:t>
      </w:r>
      <w:r>
        <w:rPr>
          <w:rFonts w:hint="default" w:ascii="Arial" w:hAnsi="Arial" w:cs="Arial"/>
          <w:color w:val="000000" w:themeColor="text1"/>
          <w:sz w:val="22"/>
          <w:szCs w:val="22"/>
          <w:lang w:val="pt-B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after="0" w:line="360" w:lineRule="auto"/>
        <w:ind w:firstLine="1134"/>
        <w:jc w:val="both"/>
        <w:textAlignment w:val="auto"/>
        <w:rPr>
          <w:rFonts w:hint="default" w:ascii="Arial" w:hAnsi="Arial" w:eastAsia="Arial" w:cs="Arial"/>
          <w:i w:val="0"/>
          <w:iCs w:val="0"/>
          <w:caps w:val="0"/>
          <w:color w:val="202124"/>
          <w:spacing w:val="0"/>
          <w:sz w:val="22"/>
          <w:szCs w:val="22"/>
          <w:shd w:val="clear" w:fill="FFFFFF"/>
          <w:lang w:val="pt-BR"/>
        </w:rPr>
      </w:pPr>
      <w:r>
        <w:rPr>
          <w:rFonts w:hint="default" w:ascii="Arial" w:hAnsi="Arial" w:cs="Arial"/>
          <w:color w:val="000000" w:themeColor="text1"/>
          <w:sz w:val="22"/>
          <w:szCs w:val="22"/>
          <w:lang w:val="pt-BR"/>
          <w14:textFill>
            <w14:solidFill>
              <w14:schemeClr w14:val="tx1"/>
            </w14:solidFill>
          </w14:textFill>
        </w:rPr>
        <w:t xml:space="preserve">O Projeto de Lei nº 142/2021, na sua fl. 16, consta em anexo matrícula do imóvel com </w:t>
      </w:r>
      <w:r>
        <w:rPr>
          <w:rFonts w:hint="default" w:ascii="Arial" w:hAnsi="Arial" w:eastAsia="Arial" w:cs="Arial"/>
          <w:i w:val="0"/>
          <w:iCs w:val="0"/>
          <w:caps w:val="0"/>
          <w:color w:val="202124"/>
          <w:spacing w:val="0"/>
          <w:sz w:val="22"/>
          <w:szCs w:val="22"/>
          <w:shd w:val="clear" w:fill="FFFFFF"/>
          <w:lang w:val="pt-BR"/>
        </w:rPr>
        <w:t xml:space="preserve">área de </w:t>
      </w:r>
      <w:r>
        <w:rPr>
          <w:rFonts w:hint="default" w:ascii="Arial" w:hAnsi="Arial" w:cs="Arial"/>
          <w:color w:val="000000" w:themeColor="text1"/>
          <w:sz w:val="22"/>
          <w:szCs w:val="22"/>
          <w:lang w:val="pt-BR"/>
          <w14:textFill>
            <w14:solidFill>
              <w14:schemeClr w14:val="tx1"/>
            </w14:solidFill>
          </w14:textFill>
        </w:rPr>
        <w:t>1.810,50m</w:t>
      </w:r>
      <w:r>
        <w:rPr>
          <w:rFonts w:ascii="Arial" w:hAnsi="Arial" w:eastAsia="Arial" w:cs="Arial"/>
          <w:i w:val="0"/>
          <w:iCs w:val="0"/>
          <w:caps w:val="0"/>
          <w:color w:val="202124"/>
          <w:spacing w:val="0"/>
          <w:sz w:val="22"/>
          <w:szCs w:val="22"/>
          <w:shd w:val="clear" w:fill="FFFFFF"/>
        </w:rPr>
        <w:t>²</w:t>
      </w:r>
      <w:r>
        <w:rPr>
          <w:rFonts w:hint="default" w:ascii="Arial" w:hAnsi="Arial" w:eastAsia="Arial" w:cs="Arial"/>
          <w:i w:val="0"/>
          <w:iCs w:val="0"/>
          <w:caps w:val="0"/>
          <w:color w:val="202124"/>
          <w:spacing w:val="0"/>
          <w:sz w:val="22"/>
          <w:szCs w:val="22"/>
          <w:shd w:val="clear" w:fill="FFFFFF"/>
          <w:lang w:val="pt-BR"/>
        </w:rPr>
        <w:t xml:space="preserve">, </w:t>
      </w:r>
      <w:r>
        <w:rPr>
          <w:rFonts w:hint="default" w:ascii="Arial" w:hAnsi="Arial" w:cs="Arial"/>
          <w:color w:val="000000" w:themeColor="text1"/>
          <w:sz w:val="22"/>
          <w:szCs w:val="22"/>
          <w:lang w:val="pt-BR"/>
          <w14:textFill>
            <w14:solidFill>
              <w14:schemeClr w14:val="tx1"/>
            </w14:solidFill>
          </w14:textFill>
        </w:rPr>
        <w:t xml:space="preserve">datada de 04 de julho de 2019, mas, </w:t>
      </w:r>
      <w:r>
        <w:rPr>
          <w:rFonts w:hint="default" w:ascii="Arial" w:hAnsi="Arial" w:eastAsia="Arial" w:cs="Arial"/>
          <w:i w:val="0"/>
          <w:iCs w:val="0"/>
          <w:caps w:val="0"/>
          <w:color w:val="202124"/>
          <w:spacing w:val="0"/>
          <w:sz w:val="22"/>
          <w:szCs w:val="22"/>
          <w:shd w:val="clear" w:fill="FFFFFF"/>
          <w:lang w:val="pt-BR"/>
        </w:rPr>
        <w:t>na mensagem nº102/2021, assim como, nas três avaliações de mercado consta a área a ser indenizada de 1.598,98</w:t>
      </w:r>
      <w:r>
        <w:rPr>
          <w:rFonts w:ascii="Arial" w:hAnsi="Arial" w:eastAsia="Arial" w:cs="Arial"/>
          <w:i w:val="0"/>
          <w:iCs w:val="0"/>
          <w:caps w:val="0"/>
          <w:color w:val="202124"/>
          <w:spacing w:val="0"/>
          <w:sz w:val="22"/>
          <w:szCs w:val="22"/>
          <w:shd w:val="clear" w:fill="FFFFFF"/>
        </w:rPr>
        <w:t>²</w:t>
      </w:r>
      <w:r>
        <w:rPr>
          <w:rFonts w:hint="default" w:ascii="Arial" w:hAnsi="Arial" w:eastAsia="Arial" w:cs="Arial"/>
          <w:i w:val="0"/>
          <w:iCs w:val="0"/>
          <w:caps w:val="0"/>
          <w:color w:val="202124"/>
          <w:spacing w:val="0"/>
          <w:sz w:val="22"/>
          <w:szCs w:val="22"/>
          <w:shd w:val="clear" w:fill="FFFFFF"/>
          <w:lang w:val="pt-BR"/>
        </w:rPr>
        <w:t>.</w:t>
      </w:r>
    </w:p>
    <w:p>
      <w:pPr>
        <w:keepNext w:val="0"/>
        <w:keepLines w:val="0"/>
        <w:pageBreakBefore w:val="0"/>
        <w:widowControl/>
        <w:kinsoku/>
        <w:wordWrap/>
        <w:overflowPunct/>
        <w:topLinePunct w:val="0"/>
        <w:autoSpaceDE/>
        <w:autoSpaceDN/>
        <w:bidi w:val="0"/>
        <w:adjustRightInd/>
        <w:snapToGrid w:val="0"/>
        <w:spacing w:after="0" w:line="360" w:lineRule="auto"/>
        <w:ind w:firstLine="1134"/>
        <w:jc w:val="both"/>
        <w:textAlignment w:val="auto"/>
        <w:rPr>
          <w:rFonts w:hint="default" w:ascii="Arial" w:hAnsi="Arial" w:eastAsia="Arial" w:cs="Arial"/>
          <w:b/>
          <w:bCs/>
          <w:i w:val="0"/>
          <w:iCs w:val="0"/>
          <w:caps w:val="0"/>
          <w:color w:val="202124"/>
          <w:spacing w:val="0"/>
          <w:sz w:val="22"/>
          <w:szCs w:val="22"/>
          <w:shd w:val="clear" w:fill="FFFFFF"/>
          <w:lang w:val="pt-BR"/>
        </w:rPr>
      </w:pPr>
      <w:r>
        <w:rPr>
          <w:rFonts w:hint="default" w:ascii="Arial" w:hAnsi="Arial" w:eastAsia="Arial" w:cs="Arial"/>
          <w:i w:val="0"/>
          <w:iCs w:val="0"/>
          <w:caps w:val="0"/>
          <w:color w:val="202124"/>
          <w:spacing w:val="0"/>
          <w:sz w:val="22"/>
          <w:szCs w:val="22"/>
          <w:shd w:val="clear" w:fill="FFFFFF"/>
          <w:lang w:val="pt-BR"/>
        </w:rPr>
        <w:t>Cabe informar que esse equívoco ocorreu devido a matrícula não estar atualizada. Em anexo ao Parecer desta Comissão, por meio do Ofício nº 307/AL foi anexada o documento atualizado, datado de 14 de setembro de 2021. Isso ocorreu, porque, por meio do Decreto nº 5.515 de 16 de julho de 2019, parte do imóvel já foi declarado utilidade pública, 211,52m</w:t>
      </w:r>
      <w:r>
        <w:rPr>
          <w:rFonts w:ascii="Arial" w:hAnsi="Arial" w:eastAsia="Arial" w:cs="Arial"/>
          <w:i w:val="0"/>
          <w:iCs w:val="0"/>
          <w:caps w:val="0"/>
          <w:color w:val="202124"/>
          <w:spacing w:val="0"/>
          <w:sz w:val="22"/>
          <w:szCs w:val="22"/>
          <w:shd w:val="clear" w:fill="FFFFFF"/>
        </w:rPr>
        <w:t>²</w:t>
      </w:r>
      <w:r>
        <w:rPr>
          <w:rFonts w:hint="default" w:ascii="Arial" w:hAnsi="Arial" w:eastAsia="Arial" w:cs="Arial"/>
          <w:i w:val="0"/>
          <w:iCs w:val="0"/>
          <w:caps w:val="0"/>
          <w:color w:val="202124"/>
          <w:spacing w:val="0"/>
          <w:sz w:val="22"/>
          <w:szCs w:val="22"/>
          <w:shd w:val="clear" w:fill="FFFFFF"/>
          <w:lang w:val="pt-BR"/>
        </w:rPr>
        <w:t>, restando a área de 1.598,98</w:t>
      </w:r>
      <w:r>
        <w:rPr>
          <w:rFonts w:ascii="Arial" w:hAnsi="Arial" w:eastAsia="Arial" w:cs="Arial"/>
          <w:i w:val="0"/>
          <w:iCs w:val="0"/>
          <w:caps w:val="0"/>
          <w:color w:val="202124"/>
          <w:spacing w:val="0"/>
          <w:sz w:val="22"/>
          <w:szCs w:val="22"/>
          <w:shd w:val="clear" w:fill="FFFFFF"/>
        </w:rPr>
        <w:t>²</w:t>
      </w:r>
      <w:r>
        <w:rPr>
          <w:rFonts w:hint="default" w:ascii="Arial" w:hAnsi="Arial" w:eastAsia="Arial" w:cs="Arial"/>
          <w:i w:val="0"/>
          <w:iCs w:val="0"/>
          <w:caps w:val="0"/>
          <w:color w:val="202124"/>
          <w:spacing w:val="0"/>
          <w:sz w:val="22"/>
          <w:szCs w:val="22"/>
          <w:shd w:val="clear" w:fill="FFFFFF"/>
          <w:lang w:val="pt-BR"/>
        </w:rPr>
        <w:t xml:space="preserve"> para a Mitra Diocesana, </w:t>
      </w:r>
      <w:r>
        <w:rPr>
          <w:rFonts w:hint="default" w:ascii="Arial" w:hAnsi="Arial" w:eastAsia="Arial" w:cs="Arial"/>
          <w:b/>
          <w:bCs/>
          <w:i w:val="0"/>
          <w:iCs w:val="0"/>
          <w:caps w:val="0"/>
          <w:color w:val="202124"/>
          <w:spacing w:val="0"/>
          <w:sz w:val="22"/>
          <w:szCs w:val="22"/>
          <w:shd w:val="clear" w:fill="FFFFFF"/>
          <w:lang w:val="pt-BR"/>
        </w:rPr>
        <w:t>justamente o objeto do Projeto em análise dessa Comissão.</w:t>
      </w:r>
    </w:p>
    <w:p>
      <w:pPr>
        <w:keepNext w:val="0"/>
        <w:keepLines w:val="0"/>
        <w:pageBreakBefore w:val="0"/>
        <w:widowControl/>
        <w:kinsoku/>
        <w:wordWrap/>
        <w:overflowPunct/>
        <w:topLinePunct w:val="0"/>
        <w:autoSpaceDE/>
        <w:autoSpaceDN/>
        <w:bidi w:val="0"/>
        <w:adjustRightInd/>
        <w:snapToGrid w:val="0"/>
        <w:spacing w:after="0" w:line="360" w:lineRule="auto"/>
        <w:ind w:firstLine="1134"/>
        <w:jc w:val="both"/>
        <w:textAlignment w:val="auto"/>
        <w:rPr>
          <w:rFonts w:hint="default" w:ascii="Arial" w:hAnsi="Arial" w:eastAsia="Arial" w:cs="Arial"/>
          <w:b w:val="0"/>
          <w:bCs w:val="0"/>
          <w:i w:val="0"/>
          <w:iCs w:val="0"/>
          <w:caps w:val="0"/>
          <w:color w:val="202124"/>
          <w:spacing w:val="0"/>
          <w:sz w:val="22"/>
          <w:szCs w:val="22"/>
          <w:shd w:val="clear" w:fill="FFFFFF"/>
          <w:lang w:val="pt-BR"/>
        </w:rPr>
      </w:pPr>
      <w:r>
        <w:rPr>
          <w:rFonts w:hint="default" w:ascii="Arial" w:hAnsi="Arial" w:eastAsia="Arial" w:cs="Arial"/>
          <w:b w:val="0"/>
          <w:bCs w:val="0"/>
          <w:i w:val="0"/>
          <w:iCs w:val="0"/>
          <w:caps w:val="0"/>
          <w:color w:val="202124"/>
          <w:spacing w:val="0"/>
          <w:sz w:val="22"/>
          <w:szCs w:val="22"/>
          <w:shd w:val="clear" w:fill="FFFFFF"/>
          <w:lang w:val="pt-BR"/>
        </w:rPr>
        <w:t>Para concluir, a questão relacionada a edificação citada pelo autor do Requerimento, a mesma foi esclarecida no Parecer da Comissão, o qual foi protocolado dia 21 de setembro de 2021.</w:t>
      </w:r>
    </w:p>
    <w:p>
      <w:pPr>
        <w:spacing w:after="0" w:line="240" w:lineRule="auto"/>
        <w:ind w:right="143" w:rightChars="65"/>
        <w:jc w:val="both"/>
        <w:rPr>
          <w:rFonts w:hint="default" w:ascii="Arial" w:hAnsi="Arial" w:eastAsia="Arial" w:cs="Arial"/>
          <w:i w:val="0"/>
          <w:iCs w:val="0"/>
          <w:caps w:val="0"/>
          <w:color w:val="222222"/>
          <w:spacing w:val="0"/>
          <w:sz w:val="22"/>
          <w:szCs w:val="22"/>
          <w:shd w:val="clear" w:fill="FFFFFF"/>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firstLine="0" w:firstLineChars="0"/>
        <w:jc w:val="center"/>
        <w:textAlignment w:val="auto"/>
        <w:rPr>
          <w:rFonts w:hint="default" w:ascii="Arial" w:hAnsi="Arial" w:eastAsia="ArialMT" w:cs="Arial"/>
          <w:lang w:val="pt-BR"/>
        </w:rPr>
      </w:pPr>
      <w:r>
        <w:rPr>
          <w:rFonts w:hint="default" w:ascii="Arial" w:hAnsi="Arial" w:eastAsia="ArialMT" w:cs="Arial"/>
          <w:lang w:val="pt-BR"/>
        </w:rPr>
        <w:t>Respeitosamente,</w:t>
      </w:r>
    </w:p>
    <w:p>
      <w:pPr>
        <w:jc w:val="center"/>
      </w:pPr>
    </w:p>
    <w:p>
      <w:pPr>
        <w:jc w:val="center"/>
        <w:rPr>
          <w:rFonts w:hint="default"/>
          <w:lang w:val="pt-BR"/>
        </w:rPr>
      </w:pPr>
      <w:r>
        <w:rPr>
          <w:rFonts w:hint="default"/>
          <w:lang w:val="pt-BR"/>
        </w:rPr>
        <w:drawing>
          <wp:inline distT="0" distB="0" distL="114300" distR="114300">
            <wp:extent cx="2020570" cy="1009015"/>
            <wp:effectExtent l="0" t="0" r="17780" b="635"/>
            <wp:docPr id="1" name="Imagem 1" descr="WhatsApp Image 2021-07-15 at 10.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WhatsApp Image 2021-07-15 at 10.56.37"/>
                    <pic:cNvPicPr>
                      <a:picLocks noChangeAspect="1"/>
                    </pic:cNvPicPr>
                  </pic:nvPicPr>
                  <pic:blipFill>
                    <a:blip r:embed="rId6"/>
                    <a:stretch>
                      <a:fillRect/>
                    </a:stretch>
                  </pic:blipFill>
                  <pic:spPr>
                    <a:xfrm>
                      <a:off x="0" y="0"/>
                      <a:ext cx="2020570" cy="1009015"/>
                    </a:xfrm>
                    <a:prstGeom prst="rect">
                      <a:avLst/>
                    </a:prstGeom>
                  </pic:spPr>
                </pic:pic>
              </a:graphicData>
            </a:graphic>
          </wp:inline>
        </w:drawing>
      </w:r>
    </w:p>
    <w:sectPr>
      <w:headerReference r:id="rId3" w:type="default"/>
      <w:footerReference r:id="rId4" w:type="default"/>
      <w:pgSz w:w="11906" w:h="16838"/>
      <w:pgMar w:top="2044" w:right="1405" w:bottom="247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MT">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114300" distR="114300">
          <wp:extent cx="5398770" cy="646430"/>
          <wp:effectExtent l="0" t="0" r="11430" b="127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1"/>
                  <a:stretch>
                    <a:fillRect/>
                  </a:stretch>
                </pic:blipFill>
                <pic:spPr>
                  <a:xfrm>
                    <a:off x="0" y="0"/>
                    <a:ext cx="5398770" cy="64643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lang w:val="pt-BR"/>
      </w:rPr>
    </w:pPr>
    <w:r>
      <w:drawing>
        <wp:inline distT="0" distB="0" distL="0" distR="0">
          <wp:extent cx="3491230" cy="652145"/>
          <wp:effectExtent l="0" t="0" r="13970" b="146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84719" cy="670152"/>
                  </a:xfrm>
                  <a:prstGeom prst="rect">
                    <a:avLst/>
                  </a:prstGeom>
                </pic:spPr>
              </pic:pic>
            </a:graphicData>
          </a:graphic>
        </wp:inline>
      </w:drawing>
    </w:r>
    <w:r>
      <w:rPr>
        <w:rFonts w:hint="default"/>
        <w:lang w:val="pt-BR"/>
      </w:rPr>
      <w:t xml:space="preserve"> </w:t>
    </w:r>
    <w:r>
      <w:drawing>
        <wp:inline distT="0" distB="0" distL="114300" distR="114300">
          <wp:extent cx="1943100" cy="847725"/>
          <wp:effectExtent l="0" t="0" r="0" b="952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2"/>
                  <a:stretch>
                    <a:fillRect/>
                  </a:stretch>
                </pic:blipFill>
                <pic:spPr>
                  <a:xfrm>
                    <a:off x="0" y="0"/>
                    <a:ext cx="1943100" cy="847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B1C83"/>
    <w:rsid w:val="064B006A"/>
    <w:rsid w:val="08FC4A88"/>
    <w:rsid w:val="0A1800D9"/>
    <w:rsid w:val="10FB1C83"/>
    <w:rsid w:val="1BD27401"/>
    <w:rsid w:val="21A04A5A"/>
    <w:rsid w:val="22F414FA"/>
    <w:rsid w:val="23F4191E"/>
    <w:rsid w:val="27A6753C"/>
    <w:rsid w:val="2AF9610D"/>
    <w:rsid w:val="3559269F"/>
    <w:rsid w:val="48C72079"/>
    <w:rsid w:val="4BD60BF6"/>
    <w:rsid w:val="572D2E8D"/>
    <w:rsid w:val="5BFA765A"/>
    <w:rsid w:val="62E20E41"/>
    <w:rsid w:val="6842626A"/>
    <w:rsid w:val="731B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tabs>
        <w:tab w:val="center" w:pos="4252"/>
        <w:tab w:val="right" w:pos="8504"/>
      </w:tabs>
      <w:spacing w:after="0" w:line="240" w:lineRule="auto"/>
    </w:pPr>
  </w:style>
  <w:style w:type="paragraph" w:styleId="3">
    <w:name w:val="footer"/>
    <w:basedOn w:val="1"/>
    <w:unhideWhenUsed/>
    <w:qFormat/>
    <w:uiPriority w:val="99"/>
    <w:pPr>
      <w:tabs>
        <w:tab w:val="center" w:pos="4252"/>
        <w:tab w:val="right" w:pos="8504"/>
      </w:tabs>
      <w:spacing w:after="0" w:line="240" w:lineRule="auto"/>
    </w:pPr>
  </w:style>
  <w:style w:type="paragraph" w:styleId="6">
    <w:name w:val="No Spacing"/>
    <w:qFormat/>
    <w:uiPriority w:val="1"/>
    <w:pPr>
      <w:spacing w:after="0" w:line="240" w:lineRule="auto"/>
    </w:pPr>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2021-09-13T17:58:00Z</dcterms:created>
  <dc:creator>asBradao</dc:creator>
  <cp:lastModifiedBy>Eliana</cp:lastModifiedBy>
  <dcterms:modified xsi:type="dcterms:W3CDTF">2021-09-27T13:36:52Z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y fmtid="{D5CDD505-2E9C-101B-9397-08002B2CF9AE}" pid="3" name="ICV">
    <vt:lpwstr>254B3A264ED14A598628B03F1E809A32</vt:lpwstr>
  </property>
</Properties>
</file>