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Arial" w:hAnsi="Arial" w:cs="Arial"/>
          <w:b/>
          <w:bCs/>
          <w:sz w:val="22"/>
          <w:szCs w:val="22"/>
          <w:lang w:val="pt-BR"/>
        </w:rPr>
      </w:pPr>
      <w:r>
        <w:rPr>
          <w:rFonts w:hint="default" w:ascii="Arial" w:hAnsi="Arial" w:cs="Arial"/>
          <w:b/>
          <w:bCs/>
          <w:sz w:val="22"/>
          <w:szCs w:val="22"/>
          <w:lang w:val="pt-BR"/>
        </w:rPr>
        <w:t xml:space="preserve">À </w:t>
      </w:r>
    </w:p>
    <w:p>
      <w:pPr>
        <w:jc w:val="lef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Comissão de Orçamento e Finanças</w:t>
      </w:r>
    </w:p>
    <w:p>
      <w:pPr>
        <w:pStyle w:val="52"/>
        <w:jc w:val="left"/>
        <w:rPr>
          <w:rFonts w:hint="default" w:ascii="Arial" w:hAnsi="Arial" w:cs="Arial"/>
          <w:b/>
          <w:bCs/>
          <w:sz w:val="22"/>
          <w:szCs w:val="22"/>
        </w:rPr>
      </w:pPr>
    </w:p>
    <w:p>
      <w:pPr>
        <w:pStyle w:val="52"/>
        <w:jc w:val="center"/>
        <w:rPr>
          <w:rFonts w:hint="default" w:ascii="Arial" w:hAnsi="Arial" w:cs="Arial"/>
          <w:b/>
          <w:sz w:val="22"/>
          <w:szCs w:val="22"/>
        </w:rPr>
      </w:pPr>
    </w:p>
    <w:p>
      <w:pPr>
        <w:pStyle w:val="52"/>
        <w:jc w:val="center"/>
        <w:rPr>
          <w:rFonts w:hint="default" w:ascii="Arial" w:hAnsi="Arial" w:cs="Arial"/>
          <w:b/>
          <w:sz w:val="22"/>
          <w:szCs w:val="22"/>
        </w:rPr>
      </w:pPr>
    </w:p>
    <w:p>
      <w:pPr>
        <w:jc w:val="both"/>
        <w:rPr>
          <w:rFonts w:hint="default" w:ascii="Arial" w:hAnsi="Arial"/>
          <w:b w:val="0"/>
          <w:bCs/>
          <w:color w:val="auto"/>
          <w:sz w:val="22"/>
          <w:szCs w:val="22"/>
          <w:lang w:val="pt-BR"/>
        </w:rPr>
      </w:pPr>
      <w:r>
        <w:rPr>
          <w:rFonts w:hint="default" w:ascii="Arial" w:hAnsi="Arial" w:cs="Arial"/>
          <w:sz w:val="22"/>
          <w:szCs w:val="22"/>
          <w:lang w:val="pt-BR"/>
        </w:rPr>
        <w:t xml:space="preserve">O Vereador </w:t>
      </w:r>
      <w:r>
        <w:rPr>
          <w:rFonts w:hint="default" w:ascii="Arial" w:hAnsi="Arial" w:cs="Arial"/>
          <w:b/>
          <w:bCs/>
          <w:sz w:val="22"/>
          <w:szCs w:val="22"/>
          <w:lang w:val="pt-BR"/>
        </w:rPr>
        <w:t>Rodrigo José Correia - PSC,</w:t>
      </w:r>
      <w:r>
        <w:rPr>
          <w:rFonts w:hint="default" w:ascii="Arial" w:hAnsi="Arial" w:cs="Arial"/>
          <w:b/>
          <w:sz w:val="22"/>
          <w:szCs w:val="22"/>
          <w:lang w:val="pt-BR"/>
        </w:rPr>
        <w:t xml:space="preserve"> </w:t>
      </w:r>
      <w:r>
        <w:rPr>
          <w:rFonts w:hint="default" w:ascii="Arial" w:hAnsi="Arial" w:cs="Arial"/>
          <w:sz w:val="22"/>
          <w:szCs w:val="22"/>
          <w:lang w:val="pt-BR"/>
        </w:rPr>
        <w:t xml:space="preserve">no uso de suas prerrogativas legais e regimentais, apresenta para a apreciação a seguinte </w:t>
      </w:r>
      <w:r>
        <w:rPr>
          <w:rFonts w:hint="default" w:ascii="Arial" w:hAnsi="Arial" w:cs="Arial"/>
          <w:b/>
          <w:bCs/>
          <w:sz w:val="22"/>
          <w:szCs w:val="22"/>
          <w:u w:val="single"/>
          <w:lang w:val="pt-BR"/>
        </w:rPr>
        <w:t xml:space="preserve">Emenda Impositiva de Bancada </w:t>
      </w:r>
      <w:r>
        <w:rPr>
          <w:rFonts w:hint="default" w:ascii="Arial" w:hAnsi="Arial" w:cs="Arial"/>
          <w:sz w:val="22"/>
          <w:szCs w:val="22"/>
          <w:lang w:val="pt-BR"/>
        </w:rPr>
        <w:t xml:space="preserve">ao Projeto de Lei nº 245/2019, que </w:t>
      </w:r>
      <w:r>
        <w:rPr>
          <w:rFonts w:hint="default" w:ascii="Arial" w:hAnsi="Arial"/>
          <w:b w:val="0"/>
          <w:bCs/>
          <w:color w:val="auto"/>
          <w:sz w:val="22"/>
          <w:szCs w:val="22"/>
          <w:lang w:val="pt-BR"/>
        </w:rPr>
        <w:t>estima a Receita e fixa a Despesa do Município de Pato Branco para o exercício financeiro de 2020.</w:t>
      </w:r>
    </w:p>
    <w:p>
      <w:pPr>
        <w:jc w:val="both"/>
        <w:rPr>
          <w:rFonts w:hint="default" w:ascii="Arial" w:hAnsi="Arial"/>
          <w:b w:val="0"/>
          <w:bCs/>
          <w:color w:val="auto"/>
          <w:sz w:val="22"/>
          <w:szCs w:val="22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Autospacing="0" w:after="0" w:afterAutospacing="0"/>
        <w:ind w:firstLine="1440"/>
        <w:jc w:val="both"/>
        <w:textAlignment w:val="baseline"/>
        <w:rPr>
          <w:rFonts w:hint="default" w:ascii="Arial" w:hAnsi="Arial" w:cs="Arial"/>
          <w:sz w:val="22"/>
          <w:szCs w:val="22"/>
          <w:lang w:val="pt-BR"/>
        </w:rPr>
      </w:pPr>
    </w:p>
    <w:p>
      <w:pPr>
        <w:pStyle w:val="5"/>
        <w:tabs>
          <w:tab w:val="left" w:pos="861"/>
          <w:tab w:val="left" w:pos="1581"/>
        </w:tabs>
        <w:jc w:val="both"/>
        <w:rPr>
          <w:rFonts w:hint="default" w:ascii="Arial" w:hAnsi="Arial" w:cs="Arial"/>
          <w:sz w:val="22"/>
          <w:szCs w:val="22"/>
          <w:u w:val="single"/>
          <w:lang w:val="pt-BR"/>
        </w:rPr>
      </w:pPr>
      <w:r>
        <w:rPr>
          <w:rFonts w:hint="default" w:ascii="Arial" w:hAnsi="Arial" w:cs="Arial"/>
          <w:sz w:val="22"/>
          <w:szCs w:val="22"/>
          <w:u w:val="single"/>
        </w:rPr>
        <w:t>EMENDA</w:t>
      </w:r>
      <w:r>
        <w:rPr>
          <w:rFonts w:hint="default" w:ascii="Arial" w:hAnsi="Arial" w:cs="Arial"/>
          <w:sz w:val="22"/>
          <w:szCs w:val="22"/>
          <w:u w:val="single"/>
          <w:lang w:val="pt-BR"/>
        </w:rPr>
        <w:t xml:space="preserve"> IMPOSITIVA DE BANCADA Nº 8:</w:t>
      </w:r>
    </w:p>
    <w:p>
      <w:pPr>
        <w:rPr>
          <w:rFonts w:hint="default"/>
          <w:lang w:val="pt-BR"/>
        </w:rPr>
      </w:pPr>
    </w:p>
    <w:tbl>
      <w:tblPr>
        <w:tblStyle w:val="32"/>
        <w:tblW w:w="98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488"/>
        <w:gridCol w:w="992"/>
        <w:gridCol w:w="1276"/>
        <w:gridCol w:w="1090"/>
        <w:gridCol w:w="1036"/>
        <w:gridCol w:w="1920"/>
        <w:gridCol w:w="2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480" w:type="dxa"/>
            <w:gridSpan w:val="2"/>
            <w:tcBorders>
              <w:bottom w:val="single" w:color="auto" w:sz="4" w:space="0"/>
            </w:tcBorders>
            <w:shd w:val="pct10" w:color="auto" w:fill="auto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</w:rPr>
              <w:t>Projeto de Lei N</w:t>
            </w:r>
            <w:r>
              <w:rPr>
                <w:rFonts w:hint="default" w:ascii="Arial" w:hAnsi="Arial" w:cs="Arial"/>
                <w:b/>
                <w:bCs/>
                <w:sz w:val="20"/>
                <w:szCs w:val="20"/>
                <w:u w:val="single"/>
                <w:vertAlign w:val="superscript"/>
              </w:rPr>
              <w:t>o</w:t>
            </w:r>
            <w:r>
              <w:rPr>
                <w:rFonts w:hint="default"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408" w:type="dxa"/>
            <w:gridSpan w:val="5"/>
            <w:noWrap w:val="0"/>
            <w:vAlign w:val="top"/>
          </w:tcPr>
          <w:p>
            <w:pPr>
              <w:pStyle w:val="3"/>
              <w:numPr>
                <w:ilvl w:val="1"/>
                <w:numId w:val="0"/>
              </w:numPr>
              <w:jc w:val="left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  <w:t>245/2019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2480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pct10" w:color="auto" w:fill="auto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u w:val="single"/>
                <w:vertAlign w:val="superscript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</w:rPr>
              <w:t>Emenda Orçamento N</w:t>
            </w:r>
            <w:r>
              <w:rPr>
                <w:rFonts w:hint="default" w:ascii="Arial" w:hAnsi="Arial" w:cs="Arial"/>
                <w:b/>
                <w:bCs/>
                <w:sz w:val="20"/>
                <w:szCs w:val="20"/>
                <w:u w:val="single"/>
                <w:vertAlign w:val="superscript"/>
              </w:rPr>
              <w:t>o</w:t>
            </w:r>
          </w:p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u w:val="single"/>
                <w:vertAlign w:val="superscript"/>
              </w:rPr>
            </w:pPr>
          </w:p>
        </w:tc>
        <w:tc>
          <w:tcPr>
            <w:tcW w:w="7408" w:type="dxa"/>
            <w:gridSpan w:val="5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  <w:t xml:space="preserve"> 8/2019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480" w:type="dxa"/>
            <w:gridSpan w:val="2"/>
            <w:tcBorders>
              <w:top w:val="single" w:color="auto" w:sz="4" w:space="0"/>
            </w:tcBorders>
            <w:shd w:val="pct10" w:color="auto" w:fill="auto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</w:rPr>
              <w:t>Tipo de Emenda:</w:t>
            </w:r>
          </w:p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408" w:type="dxa"/>
            <w:gridSpan w:val="5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</w:rPr>
              <w:t xml:space="preserve">                  (</w:t>
            </w: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0"/>
                <w:szCs w:val="20"/>
              </w:rPr>
              <w:t xml:space="preserve"> ) Impositiva Individual                ( </w:t>
            </w: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  <w:t>X</w:t>
            </w:r>
            <w:r>
              <w:rPr>
                <w:rFonts w:hint="default" w:ascii="Arial" w:hAnsi="Arial" w:cs="Arial"/>
                <w:b/>
                <w:bCs/>
                <w:sz w:val="20"/>
                <w:szCs w:val="20"/>
              </w:rPr>
              <w:t xml:space="preserve">  ) Impositiva de Bancada    </w:t>
            </w:r>
          </w:p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</w:rPr>
              <w:t xml:space="preserve">                  (   ) Crédito Novo                             (   ) Suplementar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480" w:type="dxa"/>
            <w:gridSpan w:val="2"/>
            <w:tcBorders>
              <w:top w:val="single" w:color="auto" w:sz="4" w:space="0"/>
            </w:tcBorders>
            <w:shd w:val="pct10" w:color="auto" w:fill="auto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</w:rPr>
              <w:t>Ordem de Prioridade:</w:t>
            </w:r>
          </w:p>
        </w:tc>
        <w:tc>
          <w:tcPr>
            <w:tcW w:w="7408" w:type="dxa"/>
            <w:gridSpan w:val="5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488" w:type="dxa"/>
            <w:tcBorders>
              <w:top w:val="single" w:color="auto" w:sz="4" w:space="0"/>
            </w:tcBorders>
            <w:shd w:val="pct10" w:color="auto" w:fill="auto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</w:rPr>
              <w:t>Autoria:</w:t>
            </w:r>
          </w:p>
        </w:tc>
        <w:tc>
          <w:tcPr>
            <w:tcW w:w="8400" w:type="dxa"/>
            <w:gridSpan w:val="6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  <w:t>Rodrigo José Correia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488" w:type="dxa"/>
            <w:tcBorders>
              <w:top w:val="single" w:color="auto" w:sz="4" w:space="0"/>
            </w:tcBorders>
            <w:shd w:val="pct10" w:color="auto" w:fill="auto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</w:rPr>
              <w:t>Beneficiário:</w:t>
            </w:r>
          </w:p>
        </w:tc>
        <w:tc>
          <w:tcPr>
            <w:tcW w:w="8400" w:type="dxa"/>
            <w:gridSpan w:val="6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  <w:t>Escola Municipal Irmã Dulce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2" w:hRule="atLeast"/>
        </w:trPr>
        <w:tc>
          <w:tcPr>
            <w:tcW w:w="9888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Arial" w:hAnsi="Arial" w:cs="Arial"/>
                <w:b w:val="0"/>
                <w:bCs w:val="0"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Justificativa:</w:t>
            </w:r>
            <w:r>
              <w:rPr>
                <w:rFonts w:hint="default" w:ascii="Arial" w:hAnsi="Arial" w:cs="Arial"/>
                <w:b w:val="0"/>
                <w:bCs w:val="0"/>
                <w:sz w:val="20"/>
                <w:szCs w:val="20"/>
                <w:shd w:val="clear" w:color="auto" w:fill="E6E6E6"/>
                <w:lang w:val="pt-BR"/>
              </w:rPr>
              <w:t xml:space="preserve">  01 Bebedouro de água Industrial de inox, com duas torneiras, com temperatura regulada por termostato, mangueira para escoamento embutida, Serpentina Interna em Inox, com capacidade de 50 litros.</w:t>
            </w:r>
          </w:p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9888" w:type="dxa"/>
            <w:gridSpan w:val="7"/>
            <w:shd w:val="pct10" w:color="auto" w:fill="auto"/>
            <w:noWrap w:val="0"/>
            <w:vAlign w:val="top"/>
          </w:tcPr>
          <w:p>
            <w:pPr>
              <w:pStyle w:val="2"/>
              <w:jc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bCs w:val="0"/>
                <w:sz w:val="20"/>
                <w:szCs w:val="20"/>
              </w:rPr>
              <w:t>Resumo da Emenda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593" w:hRule="atLeast"/>
        </w:trPr>
        <w:tc>
          <w:tcPr>
            <w:tcW w:w="3756" w:type="dxa"/>
            <w:gridSpan w:val="3"/>
            <w:noWrap w:val="0"/>
            <w:vAlign w:val="center"/>
          </w:tcPr>
          <w:p>
            <w:pPr>
              <w:pStyle w:val="2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Valor Aumentado de Dotações</w:t>
            </w:r>
          </w:p>
        </w:tc>
        <w:tc>
          <w:tcPr>
            <w:tcW w:w="6132" w:type="dxa"/>
            <w:gridSpan w:val="4"/>
            <w:noWrap w:val="0"/>
            <w:vAlign w:val="center"/>
          </w:tcPr>
          <w:p>
            <w:pPr>
              <w:pStyle w:val="2"/>
              <w:rPr>
                <w:rFonts w:hint="default" w:ascii="Arial" w:hAnsi="Arial" w:cs="Arial"/>
                <w:color w:val="FF0000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color w:val="auto"/>
                <w:sz w:val="20"/>
                <w:szCs w:val="20"/>
              </w:rPr>
              <w:t>R$</w:t>
            </w:r>
            <w:r>
              <w:rPr>
                <w:rFonts w:hint="default" w:ascii="Arial" w:hAnsi="Arial" w:cs="Arial"/>
                <w:color w:val="auto"/>
                <w:sz w:val="20"/>
                <w:szCs w:val="20"/>
                <w:lang w:val="pt-BR"/>
              </w:rPr>
              <w:t xml:space="preserve">  3.000,00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9888" w:type="dxa"/>
            <w:gridSpan w:val="7"/>
            <w:shd w:val="pct10" w:color="auto" w:fill="auto"/>
            <w:noWrap w:val="0"/>
            <w:vAlign w:val="top"/>
          </w:tcPr>
          <w:p>
            <w:pPr>
              <w:jc w:val="center"/>
              <w:rPr>
                <w:rFonts w:hint="default"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shd w:val="clear" w:color="auto" w:fill="E6E6E6"/>
              </w:rPr>
              <w:t>CRÉDITO ORÇAMENTÁRIO (+)</w:t>
            </w:r>
            <w:r>
              <w:rPr>
                <w:rFonts w:hint="default" w:ascii="Arial" w:hAnsi="Arial" w:cs="Arial"/>
                <w:b/>
                <w:sz w:val="20"/>
                <w:szCs w:val="20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9888" w:type="dxa"/>
            <w:gridSpan w:val="7"/>
            <w:shd w:val="pct10" w:color="auto" w:fill="auto"/>
            <w:noWrap w:val="0"/>
            <w:vAlign w:val="top"/>
          </w:tcPr>
          <w:p>
            <w:pPr>
              <w:jc w:val="center"/>
              <w:rPr>
                <w:rFonts w:hint="default"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</w:rPr>
              <w:t>Marcar com um “X” a situação do crédito orçamentário: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47" w:hRule="atLeast"/>
        </w:trPr>
        <w:tc>
          <w:tcPr>
            <w:tcW w:w="2480" w:type="dxa"/>
            <w:gridSpan w:val="2"/>
            <w:tcBorders>
              <w:bottom w:val="single" w:color="auto" w:sz="4" w:space="0"/>
            </w:tcBorders>
            <w:shd w:val="clear" w:color="auto" w:fill="E6E6E6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color="auto" w:sz="4" w:space="0"/>
            </w:tcBorders>
            <w:shd w:val="clear" w:color="auto" w:fill="E6E6E6"/>
            <w:noWrap w:val="0"/>
            <w:vAlign w:val="center"/>
          </w:tcPr>
          <w:p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</w:rPr>
              <w:t xml:space="preserve">Novo: </w:t>
            </w: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ind w:firstLine="100" w:firstLineChars="50"/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 xml:space="preserve">X </w:t>
            </w:r>
          </w:p>
        </w:tc>
        <w:tc>
          <w:tcPr>
            <w:tcW w:w="1920" w:type="dxa"/>
            <w:tcBorders>
              <w:bottom w:val="single" w:color="auto" w:sz="4" w:space="0"/>
            </w:tcBorders>
            <w:shd w:val="clear" w:color="auto" w:fill="E6E6E6"/>
            <w:noWrap w:val="0"/>
            <w:vAlign w:val="center"/>
          </w:tcPr>
          <w:p>
            <w:pPr>
              <w:rPr>
                <w:rFonts w:hint="default" w:ascii="Arial" w:hAnsi="Arial" w:cs="Arial"/>
                <w:b/>
                <w:sz w:val="20"/>
                <w:szCs w:val="20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</w:rPr>
              <w:t>Suplem</w:t>
            </w:r>
            <w:r>
              <w:rPr>
                <w:rFonts w:hint="default" w:ascii="Arial" w:hAnsi="Arial" w:cs="Arial"/>
                <w:b/>
                <w:sz w:val="20"/>
                <w:szCs w:val="20"/>
                <w:shd w:val="clear" w:color="auto" w:fill="E6E6E6"/>
              </w:rPr>
              <w:t>e</w:t>
            </w:r>
            <w:r>
              <w:rPr>
                <w:rFonts w:hint="default" w:ascii="Arial" w:hAnsi="Arial" w:cs="Arial"/>
                <w:b/>
                <w:sz w:val="20"/>
                <w:szCs w:val="20"/>
              </w:rPr>
              <w:t>ntado:</w:t>
            </w:r>
          </w:p>
        </w:tc>
        <w:tc>
          <w:tcPr>
            <w:tcW w:w="2086" w:type="dxa"/>
            <w:tcBorders>
              <w:bottom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 xml:space="preserve"> </w:t>
            </w:r>
          </w:p>
          <w:p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11" w:hRule="atLeast"/>
        </w:trPr>
        <w:tc>
          <w:tcPr>
            <w:tcW w:w="3756" w:type="dxa"/>
            <w:gridSpan w:val="3"/>
            <w:tcBorders>
              <w:right w:val="nil"/>
            </w:tcBorders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</w:rPr>
              <w:t>Identificação do crédito orçamentário</w:t>
            </w:r>
          </w:p>
        </w:tc>
        <w:tc>
          <w:tcPr>
            <w:tcW w:w="1090" w:type="dxa"/>
            <w:tcBorders>
              <w:right w:val="single" w:color="auto" w:sz="4" w:space="0"/>
            </w:tcBorders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</w:rPr>
              <w:t>Código</w:t>
            </w:r>
          </w:p>
        </w:tc>
        <w:tc>
          <w:tcPr>
            <w:tcW w:w="5042" w:type="dxa"/>
            <w:gridSpan w:val="3"/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</w:rPr>
              <w:t>Nome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60" w:hRule="atLeast"/>
        </w:trPr>
        <w:tc>
          <w:tcPr>
            <w:tcW w:w="3756" w:type="dxa"/>
            <w:gridSpan w:val="3"/>
            <w:shd w:val="clear" w:color="auto" w:fill="E7E6E6"/>
            <w:noWrap w:val="0"/>
            <w:vAlign w:val="center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Órgão:</w:t>
            </w:r>
          </w:p>
        </w:tc>
        <w:tc>
          <w:tcPr>
            <w:tcW w:w="1090" w:type="dxa"/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color w:val="auto"/>
                <w:sz w:val="20"/>
                <w:szCs w:val="20"/>
                <w:shd w:val="clear" w:color="FFFFFF" w:fill="D9D9D9"/>
              </w:rPr>
            </w:pPr>
          </w:p>
          <w:p>
            <w:pPr>
              <w:rPr>
                <w:rFonts w:hint="default" w:ascii="Arial" w:hAnsi="Arial" w:cs="Arial"/>
                <w:b/>
                <w:bCs/>
                <w:color w:val="auto"/>
                <w:sz w:val="20"/>
                <w:szCs w:val="20"/>
                <w:shd w:val="clear" w:color="FFFFFF" w:fill="D9D9D9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color w:val="auto"/>
                <w:sz w:val="20"/>
                <w:szCs w:val="20"/>
                <w:shd w:val="clear" w:color="FFFFFF" w:fill="D9D9D9"/>
                <w:lang w:val="pt-BR"/>
              </w:rPr>
              <w:t>07</w:t>
            </w:r>
          </w:p>
        </w:tc>
        <w:tc>
          <w:tcPr>
            <w:tcW w:w="5042" w:type="dxa"/>
            <w:gridSpan w:val="3"/>
            <w:shd w:val="clear" w:color="auto" w:fill="FFFFFF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</w:p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Secretaria Municipal de Educação e Cultura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60" w:hRule="atLeast"/>
        </w:trPr>
        <w:tc>
          <w:tcPr>
            <w:tcW w:w="3756" w:type="dxa"/>
            <w:gridSpan w:val="3"/>
            <w:shd w:val="clear" w:color="auto" w:fill="E7E6E6"/>
            <w:noWrap w:val="0"/>
            <w:vAlign w:val="center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Unidade Orçamentária:</w:t>
            </w:r>
          </w:p>
        </w:tc>
        <w:tc>
          <w:tcPr>
            <w:tcW w:w="1090" w:type="dxa"/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color w:val="auto"/>
                <w:sz w:val="20"/>
                <w:szCs w:val="20"/>
                <w:shd w:val="clear" w:color="FFFFFF" w:fill="D9D9D9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color w:val="auto"/>
                <w:sz w:val="20"/>
                <w:szCs w:val="20"/>
                <w:shd w:val="clear" w:color="FFFFFF" w:fill="D9D9D9"/>
                <w:lang w:val="pt-BR"/>
              </w:rPr>
              <w:t>07.02</w:t>
            </w:r>
          </w:p>
        </w:tc>
        <w:tc>
          <w:tcPr>
            <w:tcW w:w="5042" w:type="dxa"/>
            <w:gridSpan w:val="3"/>
            <w:shd w:val="clear" w:color="auto" w:fill="FFFFFF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Departamento Administrativo.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60" w:hRule="atLeast"/>
        </w:trPr>
        <w:tc>
          <w:tcPr>
            <w:tcW w:w="3756" w:type="dxa"/>
            <w:gridSpan w:val="3"/>
            <w:shd w:val="clear" w:color="auto" w:fill="E7E6E6"/>
            <w:noWrap w:val="0"/>
            <w:vAlign w:val="center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Ação:</w:t>
            </w:r>
          </w:p>
        </w:tc>
        <w:tc>
          <w:tcPr>
            <w:tcW w:w="1090" w:type="dxa"/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>2.254</w:t>
            </w:r>
          </w:p>
        </w:tc>
        <w:tc>
          <w:tcPr>
            <w:tcW w:w="5042" w:type="dxa"/>
            <w:gridSpan w:val="3"/>
            <w:shd w:val="clear" w:color="auto" w:fill="FFFFFF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Manutenção das Instituições de Ensino Fundamental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60" w:hRule="atLeast"/>
        </w:trPr>
        <w:tc>
          <w:tcPr>
            <w:tcW w:w="3756" w:type="dxa"/>
            <w:gridSpan w:val="3"/>
            <w:shd w:val="clear" w:color="auto" w:fill="E7E6E6"/>
            <w:noWrap w:val="0"/>
            <w:vAlign w:val="center"/>
          </w:tcPr>
          <w:p>
            <w:pPr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Natureza da Despesa:</w:t>
            </w:r>
          </w:p>
        </w:tc>
        <w:tc>
          <w:tcPr>
            <w:tcW w:w="1090" w:type="dxa"/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>44.90.52</w:t>
            </w:r>
          </w:p>
        </w:tc>
        <w:tc>
          <w:tcPr>
            <w:tcW w:w="5042" w:type="dxa"/>
            <w:gridSpan w:val="3"/>
            <w:shd w:val="clear" w:color="auto" w:fill="FFFFFF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Equipamento e Material Permanente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60" w:hRule="atLeast"/>
        </w:trPr>
        <w:tc>
          <w:tcPr>
            <w:tcW w:w="3756" w:type="dxa"/>
            <w:gridSpan w:val="3"/>
            <w:shd w:val="clear" w:color="auto" w:fill="E7E6E6"/>
            <w:noWrap w:val="0"/>
            <w:vAlign w:val="center"/>
          </w:tcPr>
          <w:p>
            <w:pPr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</w:rPr>
              <w:t>Valores Iniciais:</w:t>
            </w:r>
          </w:p>
        </w:tc>
        <w:tc>
          <w:tcPr>
            <w:tcW w:w="1090" w:type="dxa"/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 xml:space="preserve">R$ </w:t>
            </w:r>
          </w:p>
        </w:tc>
        <w:tc>
          <w:tcPr>
            <w:tcW w:w="5042" w:type="dxa"/>
            <w:gridSpan w:val="3"/>
            <w:shd w:val="clear" w:color="auto" w:fill="FFFFFF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60" w:hRule="atLeast"/>
        </w:trPr>
        <w:tc>
          <w:tcPr>
            <w:tcW w:w="3756" w:type="dxa"/>
            <w:gridSpan w:val="3"/>
            <w:shd w:val="clear" w:color="auto" w:fill="E7E6E6"/>
            <w:noWrap w:val="0"/>
            <w:vAlign w:val="center"/>
          </w:tcPr>
          <w:p>
            <w:pPr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</w:rPr>
              <w:t>Emenda ( + ):</w:t>
            </w:r>
          </w:p>
        </w:tc>
        <w:tc>
          <w:tcPr>
            <w:tcW w:w="1090" w:type="dxa"/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 xml:space="preserve">R$ </w:t>
            </w:r>
          </w:p>
        </w:tc>
        <w:tc>
          <w:tcPr>
            <w:tcW w:w="5042" w:type="dxa"/>
            <w:gridSpan w:val="3"/>
            <w:shd w:val="clear" w:color="auto" w:fill="FFFFFF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3.000,00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60" w:hRule="atLeast"/>
        </w:trPr>
        <w:tc>
          <w:tcPr>
            <w:tcW w:w="3756" w:type="dxa"/>
            <w:gridSpan w:val="3"/>
            <w:shd w:val="clear" w:color="auto" w:fill="E7E6E6"/>
            <w:noWrap w:val="0"/>
            <w:vAlign w:val="center"/>
          </w:tcPr>
          <w:p>
            <w:pPr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</w:rPr>
              <w:t>Valores Propostos:</w:t>
            </w:r>
          </w:p>
        </w:tc>
        <w:tc>
          <w:tcPr>
            <w:tcW w:w="1090" w:type="dxa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 xml:space="preserve">R$ </w:t>
            </w:r>
          </w:p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</w:p>
        </w:tc>
        <w:tc>
          <w:tcPr>
            <w:tcW w:w="5042" w:type="dxa"/>
            <w:gridSpan w:val="3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3.000,00</w:t>
            </w:r>
          </w:p>
        </w:tc>
      </w:tr>
    </w:tbl>
    <w:p/>
    <w:p/>
    <w:p/>
    <w:tbl>
      <w:tblPr>
        <w:tblStyle w:val="32"/>
        <w:tblW w:w="98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875"/>
        <w:gridCol w:w="1015"/>
        <w:gridCol w:w="49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70" w:hRule="atLeast"/>
        </w:trPr>
        <w:tc>
          <w:tcPr>
            <w:tcW w:w="9873" w:type="dxa"/>
            <w:gridSpan w:val="3"/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CRÉDITO ORÇAMENTÁRIO REDUZIDO (-):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500" w:hRule="atLeast"/>
        </w:trPr>
        <w:tc>
          <w:tcPr>
            <w:tcW w:w="3875" w:type="dxa"/>
            <w:tcBorders>
              <w:right w:val="single" w:color="auto" w:sz="4" w:space="0"/>
            </w:tcBorders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Identificação do crédito orçamentário</w:t>
            </w:r>
          </w:p>
        </w:tc>
        <w:tc>
          <w:tcPr>
            <w:tcW w:w="1015" w:type="dxa"/>
            <w:tcBorders>
              <w:right w:val="single" w:color="auto" w:sz="4" w:space="0"/>
            </w:tcBorders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Código</w:t>
            </w:r>
          </w:p>
        </w:tc>
        <w:tc>
          <w:tcPr>
            <w:tcW w:w="4983" w:type="dxa"/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Nome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Órgão:</w:t>
            </w:r>
          </w:p>
        </w:tc>
        <w:tc>
          <w:tcPr>
            <w:tcW w:w="1015" w:type="dxa"/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>07</w:t>
            </w:r>
          </w:p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4983" w:type="dxa"/>
            <w:shd w:val="clear" w:color="auto" w:fill="FFFFFF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Secretaria Municipal de Educação e Cultura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Unidade Orçamentária:</w:t>
            </w:r>
          </w:p>
        </w:tc>
        <w:tc>
          <w:tcPr>
            <w:tcW w:w="1015" w:type="dxa"/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>07.04</w:t>
            </w:r>
          </w:p>
        </w:tc>
        <w:tc>
          <w:tcPr>
            <w:tcW w:w="4983" w:type="dxa"/>
            <w:shd w:val="clear" w:color="auto" w:fill="FFFFFF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Departamento de Cultura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Ação:</w:t>
            </w:r>
          </w:p>
        </w:tc>
        <w:tc>
          <w:tcPr>
            <w:tcW w:w="1015" w:type="dxa"/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>2.108</w:t>
            </w:r>
          </w:p>
        </w:tc>
        <w:tc>
          <w:tcPr>
            <w:tcW w:w="4983" w:type="dxa"/>
            <w:shd w:val="clear" w:color="auto" w:fill="FFFFFF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Manutenção do Departamento de Cultura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Natureza da Despesa:</w:t>
            </w:r>
          </w:p>
        </w:tc>
        <w:tc>
          <w:tcPr>
            <w:tcW w:w="1015" w:type="dxa"/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>3.3.90.39</w:t>
            </w:r>
          </w:p>
        </w:tc>
        <w:tc>
          <w:tcPr>
            <w:tcW w:w="4983" w:type="dxa"/>
            <w:shd w:val="clear" w:color="auto" w:fill="FFFFFF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 xml:space="preserve"> Outros serviços de Terceiros - Pessoa Jurídica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Valores Iniciais:</w:t>
            </w:r>
          </w:p>
        </w:tc>
        <w:tc>
          <w:tcPr>
            <w:tcW w:w="1015" w:type="dxa"/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>R$</w:t>
            </w:r>
          </w:p>
        </w:tc>
        <w:tc>
          <w:tcPr>
            <w:tcW w:w="4983" w:type="dxa"/>
            <w:shd w:val="clear" w:color="auto" w:fill="FFFFFF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290.000,00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Emenda ( - ):</w:t>
            </w:r>
          </w:p>
        </w:tc>
        <w:tc>
          <w:tcPr>
            <w:tcW w:w="1015" w:type="dxa"/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 xml:space="preserve">R$ </w:t>
            </w:r>
          </w:p>
        </w:tc>
        <w:tc>
          <w:tcPr>
            <w:tcW w:w="4983" w:type="dxa"/>
            <w:shd w:val="clear" w:color="auto" w:fill="FFFFFF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3.000,00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Valores Propostos:</w:t>
            </w:r>
          </w:p>
        </w:tc>
        <w:tc>
          <w:tcPr>
            <w:tcW w:w="1015" w:type="dxa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 xml:space="preserve">R$ </w:t>
            </w:r>
          </w:p>
        </w:tc>
        <w:tc>
          <w:tcPr>
            <w:tcW w:w="4983" w:type="dxa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287.000,00</w:t>
            </w:r>
          </w:p>
        </w:tc>
      </w:tr>
    </w:tbl>
    <w:p/>
    <w:p>
      <w:pPr>
        <w:rPr>
          <w:rFonts w:hint="default"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</w:rPr>
        <w:t xml:space="preserve">Pato Branco, </w:t>
      </w:r>
      <w:r>
        <w:rPr>
          <w:rFonts w:hint="default" w:ascii="Arial" w:hAnsi="Arial" w:cs="Arial"/>
          <w:sz w:val="20"/>
          <w:szCs w:val="20"/>
          <w:lang w:val="pt-BR"/>
        </w:rPr>
        <w:t xml:space="preserve"> 20</w:t>
      </w:r>
      <w:r>
        <w:rPr>
          <w:rFonts w:ascii="Arial" w:hAnsi="Arial" w:cs="Arial"/>
          <w:sz w:val="20"/>
          <w:szCs w:val="20"/>
        </w:rPr>
        <w:t xml:space="preserve"> de </w:t>
      </w:r>
      <w:r>
        <w:rPr>
          <w:rFonts w:hint="default" w:ascii="Arial" w:hAnsi="Arial" w:cs="Arial"/>
          <w:sz w:val="20"/>
          <w:szCs w:val="20"/>
          <w:lang w:val="pt-BR"/>
        </w:rPr>
        <w:t>novembro de  2019</w:t>
      </w:r>
    </w:p>
    <w:p>
      <w:pPr>
        <w:jc w:val="center"/>
        <w:rPr>
          <w:rFonts w:ascii="Arial" w:hAnsi="Arial" w:cs="Arial"/>
          <w:sz w:val="20"/>
          <w:szCs w:val="20"/>
        </w:rPr>
      </w:pPr>
    </w:p>
    <w:p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3"/>
          <w:szCs w:val="23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1633220</wp:posOffset>
            </wp:positionH>
            <wp:positionV relativeFrom="paragraph">
              <wp:posOffset>123190</wp:posOffset>
            </wp:positionV>
            <wp:extent cx="1790700" cy="561975"/>
            <wp:effectExtent l="0" t="0" r="0" b="9525"/>
            <wp:wrapSquare wrapText="bothSides"/>
            <wp:docPr id="3" name="Imagem 3" descr="D:\Assinaturas\Rodri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 descr="D:\Assinaturas\Rodrig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rFonts w:ascii="Arial" w:hAnsi="Arial" w:cs="Arial"/>
          <w:sz w:val="20"/>
          <w:szCs w:val="20"/>
        </w:rPr>
      </w:pPr>
    </w:p>
    <w:p>
      <w:pPr>
        <w:jc w:val="center"/>
        <w:rPr>
          <w:rFonts w:ascii="Arial" w:hAnsi="Arial" w:cs="Arial"/>
          <w:sz w:val="20"/>
          <w:szCs w:val="20"/>
        </w:rPr>
      </w:pPr>
    </w:p>
    <w:p>
      <w:pPr>
        <w:jc w:val="center"/>
        <w:rPr>
          <w:rFonts w:ascii="Arial" w:hAnsi="Arial" w:cs="Arial"/>
          <w:sz w:val="20"/>
          <w:szCs w:val="20"/>
        </w:rPr>
      </w:pP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7" w:h="16840"/>
      <w:pgMar w:top="2461" w:right="1276" w:bottom="1418" w:left="1701" w:header="170" w:footer="283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Minion Pro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</w:pPr>
    <w:r>
      <w:t xml:space="preserve">                                                    </w:t>
    </w:r>
  </w:p>
  <w:p>
    <w:pPr>
      <w:pStyle w:val="21"/>
    </w:pPr>
    <w:r>
      <w:drawing>
        <wp:inline distT="0" distB="0" distL="0" distR="0">
          <wp:extent cx="5394960" cy="661035"/>
          <wp:effectExtent l="0" t="0" r="0" b="0"/>
          <wp:docPr id="27" name="Imagem 26" descr="Timbrado - Vereador Rodri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m 26" descr="Timbrado - Vereador Rodri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94971" cy="6614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</w:pPr>
    <w:r>
      <w:t xml:space="preserve">                                                          </w:t>
    </w:r>
  </w:p>
  <w:p>
    <w:pPr>
      <w:pStyle w:val="20"/>
      <w:ind w:right="-668" w:rightChars="-334"/>
      <w:rPr>
        <w:rFonts w:hint="default"/>
        <w:lang w:val="pt-BR"/>
      </w:rPr>
    </w:pPr>
    <w:r>
      <w:t xml:space="preserve">              </w:t>
    </w:r>
    <w:r>
      <w:drawing>
        <wp:inline distT="0" distB="0" distL="0" distR="0">
          <wp:extent cx="3491230" cy="652145"/>
          <wp:effectExtent l="0" t="0" r="0" b="0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84719" cy="6701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default"/>
        <w:lang w:val="pt-BR"/>
      </w:rPr>
      <w:t xml:space="preserve">        </w:t>
    </w:r>
    <w:r>
      <w:drawing>
        <wp:inline distT="0" distB="0" distL="114300" distR="114300">
          <wp:extent cx="1771650" cy="8191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7716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FFFFF89"/>
    <w:lvl w:ilvl="0" w:tentative="0">
      <w:start w:val="1"/>
      <w:numFmt w:val="bullet"/>
      <w:pStyle w:val="25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abstractNum w:abstractNumId="1">
    <w:nsid w:val="FFFFFFFB"/>
    <w:multiLevelType w:val="multilevel"/>
    <w:tmpl w:val="FFFFFFFB"/>
    <w:lvl w:ilvl="0" w:tentative="0">
      <w:start w:val="1"/>
      <w:numFmt w:val="none"/>
      <w:pStyle w:val="2"/>
      <w:suff w:val="nothing"/>
      <w:lvlText w:val=""/>
      <w:lvlJc w:val="left"/>
    </w:lvl>
    <w:lvl w:ilvl="1" w:tentative="0">
      <w:start w:val="1"/>
      <w:numFmt w:val="none"/>
      <w:pStyle w:val="3"/>
      <w:lvlText w:val=""/>
      <w:legacy w:legacy="1" w:legacySpace="0" w:legacyIndent="0"/>
      <w:lvlJc w:val="left"/>
    </w:lvl>
    <w:lvl w:ilvl="2" w:tentative="0">
      <w:start w:val="1"/>
      <w:numFmt w:val="none"/>
      <w:pStyle w:val="4"/>
      <w:lvlText w:val=""/>
      <w:legacy w:legacy="1" w:legacySpace="0" w:legacyIndent="0"/>
      <w:lvlJc w:val="left"/>
    </w:lvl>
    <w:lvl w:ilvl="3" w:tentative="0">
      <w:start w:val="1"/>
      <w:numFmt w:val="none"/>
      <w:pStyle w:val="5"/>
      <w:lvlText w:val=""/>
      <w:legacy w:legacy="1" w:legacySpace="0" w:legacyIndent="0"/>
      <w:lvlJc w:val="left"/>
    </w:lvl>
    <w:lvl w:ilvl="4" w:tentative="0">
      <w:start w:val="1"/>
      <w:numFmt w:val="none"/>
      <w:pStyle w:val="6"/>
      <w:lvlText w:val=""/>
      <w:legacy w:legacy="1" w:legacySpace="0" w:legacyIndent="0"/>
      <w:lvlJc w:val="left"/>
    </w:lvl>
    <w:lvl w:ilvl="5" w:tentative="0">
      <w:start w:val="1"/>
      <w:numFmt w:val="none"/>
      <w:pStyle w:val="7"/>
      <w:lvlText w:val=""/>
      <w:legacy w:legacy="1" w:legacySpace="0" w:legacyIndent="0"/>
      <w:lvlJc w:val="left"/>
    </w:lvl>
    <w:lvl w:ilvl="6" w:tentative="0">
      <w:start w:val="0"/>
      <w:numFmt w:val="none"/>
      <w:lvlText w:val=""/>
      <w:lvlJc w:val="left"/>
    </w:lvl>
    <w:lvl w:ilvl="7" w:tentative="0">
      <w:start w:val="0"/>
      <w:numFmt w:val="none"/>
      <w:lvlText w:val=""/>
      <w:lvlJc w:val="left"/>
    </w:lvl>
    <w:lvl w:ilvl="8" w:tentative="0">
      <w:start w:val="0"/>
      <w:numFmt w:val="none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F77"/>
    <w:rsid w:val="00004E24"/>
    <w:rsid w:val="0001112C"/>
    <w:rsid w:val="000370D5"/>
    <w:rsid w:val="00042754"/>
    <w:rsid w:val="000516C8"/>
    <w:rsid w:val="00060E49"/>
    <w:rsid w:val="00062944"/>
    <w:rsid w:val="00067398"/>
    <w:rsid w:val="00070F7A"/>
    <w:rsid w:val="000871E4"/>
    <w:rsid w:val="00094A77"/>
    <w:rsid w:val="000A1243"/>
    <w:rsid w:val="000A5305"/>
    <w:rsid w:val="000B36CA"/>
    <w:rsid w:val="000B5818"/>
    <w:rsid w:val="000B68FC"/>
    <w:rsid w:val="000C0AB3"/>
    <w:rsid w:val="000C6B0D"/>
    <w:rsid w:val="000D5BC7"/>
    <w:rsid w:val="000D64A8"/>
    <w:rsid w:val="000E0A4C"/>
    <w:rsid w:val="000E0C51"/>
    <w:rsid w:val="000E431E"/>
    <w:rsid w:val="000E5025"/>
    <w:rsid w:val="000E56DC"/>
    <w:rsid w:val="000F20AE"/>
    <w:rsid w:val="000F62BF"/>
    <w:rsid w:val="000F7BF5"/>
    <w:rsid w:val="0010249E"/>
    <w:rsid w:val="00113DB7"/>
    <w:rsid w:val="00115BD9"/>
    <w:rsid w:val="00117087"/>
    <w:rsid w:val="00117F03"/>
    <w:rsid w:val="001214BF"/>
    <w:rsid w:val="0013332D"/>
    <w:rsid w:val="00136218"/>
    <w:rsid w:val="00136831"/>
    <w:rsid w:val="001461C2"/>
    <w:rsid w:val="001470BF"/>
    <w:rsid w:val="001479B7"/>
    <w:rsid w:val="00150C53"/>
    <w:rsid w:val="0015156C"/>
    <w:rsid w:val="00151E53"/>
    <w:rsid w:val="00153BF2"/>
    <w:rsid w:val="00154A60"/>
    <w:rsid w:val="0016060A"/>
    <w:rsid w:val="0016464E"/>
    <w:rsid w:val="0018646B"/>
    <w:rsid w:val="00193ED9"/>
    <w:rsid w:val="0019451A"/>
    <w:rsid w:val="00194EE2"/>
    <w:rsid w:val="001A4749"/>
    <w:rsid w:val="001C2F77"/>
    <w:rsid w:val="001C336C"/>
    <w:rsid w:val="001D568A"/>
    <w:rsid w:val="001D64AE"/>
    <w:rsid w:val="001E00AC"/>
    <w:rsid w:val="001E363E"/>
    <w:rsid w:val="00200186"/>
    <w:rsid w:val="00203435"/>
    <w:rsid w:val="00214AED"/>
    <w:rsid w:val="0022744E"/>
    <w:rsid w:val="00232585"/>
    <w:rsid w:val="00234144"/>
    <w:rsid w:val="0023437A"/>
    <w:rsid w:val="002376EF"/>
    <w:rsid w:val="00241835"/>
    <w:rsid w:val="0024781E"/>
    <w:rsid w:val="002565F1"/>
    <w:rsid w:val="00256C51"/>
    <w:rsid w:val="00270C29"/>
    <w:rsid w:val="002778C4"/>
    <w:rsid w:val="00280484"/>
    <w:rsid w:val="00280859"/>
    <w:rsid w:val="00281750"/>
    <w:rsid w:val="00286BD6"/>
    <w:rsid w:val="00287F5D"/>
    <w:rsid w:val="0029506D"/>
    <w:rsid w:val="002955E9"/>
    <w:rsid w:val="002964D1"/>
    <w:rsid w:val="002B2481"/>
    <w:rsid w:val="002B3416"/>
    <w:rsid w:val="002B346B"/>
    <w:rsid w:val="002B5A98"/>
    <w:rsid w:val="002C3634"/>
    <w:rsid w:val="002D2495"/>
    <w:rsid w:val="002D3699"/>
    <w:rsid w:val="002D6826"/>
    <w:rsid w:val="002E2A01"/>
    <w:rsid w:val="002E745C"/>
    <w:rsid w:val="00313DA7"/>
    <w:rsid w:val="00313DFC"/>
    <w:rsid w:val="003252E9"/>
    <w:rsid w:val="0033242B"/>
    <w:rsid w:val="00342E75"/>
    <w:rsid w:val="00345900"/>
    <w:rsid w:val="00350CEE"/>
    <w:rsid w:val="003635CB"/>
    <w:rsid w:val="00370092"/>
    <w:rsid w:val="00386744"/>
    <w:rsid w:val="003943E8"/>
    <w:rsid w:val="003962DF"/>
    <w:rsid w:val="0039657D"/>
    <w:rsid w:val="003A28D5"/>
    <w:rsid w:val="003A5F2A"/>
    <w:rsid w:val="003A7606"/>
    <w:rsid w:val="003B03F9"/>
    <w:rsid w:val="003B4F74"/>
    <w:rsid w:val="003C0431"/>
    <w:rsid w:val="003C1350"/>
    <w:rsid w:val="003D44C9"/>
    <w:rsid w:val="0040611A"/>
    <w:rsid w:val="00407789"/>
    <w:rsid w:val="004160D1"/>
    <w:rsid w:val="00424134"/>
    <w:rsid w:val="004272F5"/>
    <w:rsid w:val="00440577"/>
    <w:rsid w:val="00440990"/>
    <w:rsid w:val="004430D3"/>
    <w:rsid w:val="00445FFA"/>
    <w:rsid w:val="00454A70"/>
    <w:rsid w:val="00462093"/>
    <w:rsid w:val="00462AE0"/>
    <w:rsid w:val="00470316"/>
    <w:rsid w:val="00471F98"/>
    <w:rsid w:val="004760F8"/>
    <w:rsid w:val="004856C6"/>
    <w:rsid w:val="00486DA0"/>
    <w:rsid w:val="004877E1"/>
    <w:rsid w:val="004A0B58"/>
    <w:rsid w:val="004B0F9F"/>
    <w:rsid w:val="004C1C16"/>
    <w:rsid w:val="004C24CB"/>
    <w:rsid w:val="004C7086"/>
    <w:rsid w:val="004C7C6E"/>
    <w:rsid w:val="004D124C"/>
    <w:rsid w:val="004D2279"/>
    <w:rsid w:val="004D2D94"/>
    <w:rsid w:val="004D45C7"/>
    <w:rsid w:val="004E3B82"/>
    <w:rsid w:val="004F1E33"/>
    <w:rsid w:val="004F2584"/>
    <w:rsid w:val="0050181D"/>
    <w:rsid w:val="00501E76"/>
    <w:rsid w:val="00505B19"/>
    <w:rsid w:val="005068EC"/>
    <w:rsid w:val="005201D2"/>
    <w:rsid w:val="00527ED4"/>
    <w:rsid w:val="005311B3"/>
    <w:rsid w:val="00531991"/>
    <w:rsid w:val="00547F83"/>
    <w:rsid w:val="00551562"/>
    <w:rsid w:val="00553AB4"/>
    <w:rsid w:val="005617F8"/>
    <w:rsid w:val="005771EB"/>
    <w:rsid w:val="005921BC"/>
    <w:rsid w:val="00596D1B"/>
    <w:rsid w:val="005B0B63"/>
    <w:rsid w:val="005B31E3"/>
    <w:rsid w:val="005D07AE"/>
    <w:rsid w:val="005D5339"/>
    <w:rsid w:val="005E1CFF"/>
    <w:rsid w:val="006006EE"/>
    <w:rsid w:val="006007D1"/>
    <w:rsid w:val="0060156F"/>
    <w:rsid w:val="00607D59"/>
    <w:rsid w:val="00617941"/>
    <w:rsid w:val="006216BB"/>
    <w:rsid w:val="00622820"/>
    <w:rsid w:val="00624FB1"/>
    <w:rsid w:val="0063634B"/>
    <w:rsid w:val="00640FC7"/>
    <w:rsid w:val="00642972"/>
    <w:rsid w:val="006449B9"/>
    <w:rsid w:val="00652D57"/>
    <w:rsid w:val="00654C45"/>
    <w:rsid w:val="0066045E"/>
    <w:rsid w:val="00663C70"/>
    <w:rsid w:val="00680E66"/>
    <w:rsid w:val="00691A41"/>
    <w:rsid w:val="006A06B5"/>
    <w:rsid w:val="006B3218"/>
    <w:rsid w:val="006B5500"/>
    <w:rsid w:val="006D5F6C"/>
    <w:rsid w:val="006D61BA"/>
    <w:rsid w:val="00703BED"/>
    <w:rsid w:val="00714977"/>
    <w:rsid w:val="00721117"/>
    <w:rsid w:val="00725CF4"/>
    <w:rsid w:val="00727252"/>
    <w:rsid w:val="007347AA"/>
    <w:rsid w:val="00735E61"/>
    <w:rsid w:val="00740F7A"/>
    <w:rsid w:val="007470D5"/>
    <w:rsid w:val="007477AE"/>
    <w:rsid w:val="007510E4"/>
    <w:rsid w:val="00752464"/>
    <w:rsid w:val="00755445"/>
    <w:rsid w:val="00756185"/>
    <w:rsid w:val="00763ED9"/>
    <w:rsid w:val="007741B4"/>
    <w:rsid w:val="00777F7A"/>
    <w:rsid w:val="00792B03"/>
    <w:rsid w:val="007A1C09"/>
    <w:rsid w:val="007A431D"/>
    <w:rsid w:val="007A799C"/>
    <w:rsid w:val="007B5C49"/>
    <w:rsid w:val="007B7E2A"/>
    <w:rsid w:val="007E25FE"/>
    <w:rsid w:val="00801E01"/>
    <w:rsid w:val="00822DFF"/>
    <w:rsid w:val="0084023B"/>
    <w:rsid w:val="008415D2"/>
    <w:rsid w:val="008448DC"/>
    <w:rsid w:val="00850DD4"/>
    <w:rsid w:val="0085716B"/>
    <w:rsid w:val="0086115C"/>
    <w:rsid w:val="008705D6"/>
    <w:rsid w:val="00870FF1"/>
    <w:rsid w:val="00880399"/>
    <w:rsid w:val="00886407"/>
    <w:rsid w:val="008927A0"/>
    <w:rsid w:val="008A0644"/>
    <w:rsid w:val="008A3C47"/>
    <w:rsid w:val="008A5A04"/>
    <w:rsid w:val="008A7D65"/>
    <w:rsid w:val="008B1CAB"/>
    <w:rsid w:val="008B3AE5"/>
    <w:rsid w:val="008B5086"/>
    <w:rsid w:val="008C0517"/>
    <w:rsid w:val="008C5430"/>
    <w:rsid w:val="008D52EF"/>
    <w:rsid w:val="008D5712"/>
    <w:rsid w:val="008D7648"/>
    <w:rsid w:val="008E5F9C"/>
    <w:rsid w:val="008F1F85"/>
    <w:rsid w:val="0090784C"/>
    <w:rsid w:val="00911A3E"/>
    <w:rsid w:val="00932AE0"/>
    <w:rsid w:val="009361B0"/>
    <w:rsid w:val="009408C1"/>
    <w:rsid w:val="009537EE"/>
    <w:rsid w:val="00961B6E"/>
    <w:rsid w:val="00970550"/>
    <w:rsid w:val="00971879"/>
    <w:rsid w:val="009720E8"/>
    <w:rsid w:val="009733E7"/>
    <w:rsid w:val="00974FD4"/>
    <w:rsid w:val="00977371"/>
    <w:rsid w:val="00980436"/>
    <w:rsid w:val="00980486"/>
    <w:rsid w:val="00982BC2"/>
    <w:rsid w:val="0098372E"/>
    <w:rsid w:val="00987077"/>
    <w:rsid w:val="009913F0"/>
    <w:rsid w:val="00991FEE"/>
    <w:rsid w:val="009A2FC9"/>
    <w:rsid w:val="009B1BD8"/>
    <w:rsid w:val="009B2F96"/>
    <w:rsid w:val="009D6EFB"/>
    <w:rsid w:val="009D7BBB"/>
    <w:rsid w:val="009E61B5"/>
    <w:rsid w:val="009F032B"/>
    <w:rsid w:val="00A00F92"/>
    <w:rsid w:val="00A02610"/>
    <w:rsid w:val="00A13E48"/>
    <w:rsid w:val="00A16556"/>
    <w:rsid w:val="00A172D1"/>
    <w:rsid w:val="00A21DD2"/>
    <w:rsid w:val="00A24F3D"/>
    <w:rsid w:val="00A271B8"/>
    <w:rsid w:val="00A32794"/>
    <w:rsid w:val="00A327A0"/>
    <w:rsid w:val="00A340AD"/>
    <w:rsid w:val="00A36BBB"/>
    <w:rsid w:val="00A42088"/>
    <w:rsid w:val="00A46AE4"/>
    <w:rsid w:val="00A52704"/>
    <w:rsid w:val="00A534C9"/>
    <w:rsid w:val="00A54712"/>
    <w:rsid w:val="00A63DBC"/>
    <w:rsid w:val="00A81461"/>
    <w:rsid w:val="00A90503"/>
    <w:rsid w:val="00A914BE"/>
    <w:rsid w:val="00AA4585"/>
    <w:rsid w:val="00AB362C"/>
    <w:rsid w:val="00AB5B56"/>
    <w:rsid w:val="00AB7996"/>
    <w:rsid w:val="00AD6549"/>
    <w:rsid w:val="00AE1B52"/>
    <w:rsid w:val="00AE6575"/>
    <w:rsid w:val="00B2016D"/>
    <w:rsid w:val="00B216B6"/>
    <w:rsid w:val="00B24A6F"/>
    <w:rsid w:val="00B24DCF"/>
    <w:rsid w:val="00B304D1"/>
    <w:rsid w:val="00B3234F"/>
    <w:rsid w:val="00B36433"/>
    <w:rsid w:val="00B4094A"/>
    <w:rsid w:val="00B43658"/>
    <w:rsid w:val="00B4678D"/>
    <w:rsid w:val="00B55148"/>
    <w:rsid w:val="00B62202"/>
    <w:rsid w:val="00B70F25"/>
    <w:rsid w:val="00B8049E"/>
    <w:rsid w:val="00B83A8C"/>
    <w:rsid w:val="00B83E29"/>
    <w:rsid w:val="00B85F1A"/>
    <w:rsid w:val="00B901FD"/>
    <w:rsid w:val="00BA5CB8"/>
    <w:rsid w:val="00BC1B54"/>
    <w:rsid w:val="00BC7A81"/>
    <w:rsid w:val="00BD00B6"/>
    <w:rsid w:val="00BD0EF6"/>
    <w:rsid w:val="00BD38F8"/>
    <w:rsid w:val="00BD6FAC"/>
    <w:rsid w:val="00BE3A34"/>
    <w:rsid w:val="00BE75A8"/>
    <w:rsid w:val="00C01D0B"/>
    <w:rsid w:val="00C1078F"/>
    <w:rsid w:val="00C14D46"/>
    <w:rsid w:val="00C154CB"/>
    <w:rsid w:val="00C2319B"/>
    <w:rsid w:val="00C44F82"/>
    <w:rsid w:val="00C56F36"/>
    <w:rsid w:val="00C62038"/>
    <w:rsid w:val="00C7426B"/>
    <w:rsid w:val="00C84A74"/>
    <w:rsid w:val="00C90FE8"/>
    <w:rsid w:val="00C94A10"/>
    <w:rsid w:val="00CA24A2"/>
    <w:rsid w:val="00CB2BFB"/>
    <w:rsid w:val="00CD3C64"/>
    <w:rsid w:val="00CE4F64"/>
    <w:rsid w:val="00CE507E"/>
    <w:rsid w:val="00CF4BC0"/>
    <w:rsid w:val="00CF5DFD"/>
    <w:rsid w:val="00D07AAD"/>
    <w:rsid w:val="00D2034A"/>
    <w:rsid w:val="00D224FD"/>
    <w:rsid w:val="00D4711B"/>
    <w:rsid w:val="00D72927"/>
    <w:rsid w:val="00D73598"/>
    <w:rsid w:val="00D82858"/>
    <w:rsid w:val="00D930EC"/>
    <w:rsid w:val="00DB1527"/>
    <w:rsid w:val="00DC2A8A"/>
    <w:rsid w:val="00DC4966"/>
    <w:rsid w:val="00DF15C5"/>
    <w:rsid w:val="00DF1AAF"/>
    <w:rsid w:val="00DF2D5D"/>
    <w:rsid w:val="00E10800"/>
    <w:rsid w:val="00E12FB1"/>
    <w:rsid w:val="00E13972"/>
    <w:rsid w:val="00E21E42"/>
    <w:rsid w:val="00E315B7"/>
    <w:rsid w:val="00E369EF"/>
    <w:rsid w:val="00E431B7"/>
    <w:rsid w:val="00E51076"/>
    <w:rsid w:val="00E6069D"/>
    <w:rsid w:val="00E626E9"/>
    <w:rsid w:val="00E6573C"/>
    <w:rsid w:val="00E6776F"/>
    <w:rsid w:val="00E67AEE"/>
    <w:rsid w:val="00E70686"/>
    <w:rsid w:val="00E76C92"/>
    <w:rsid w:val="00E76EFF"/>
    <w:rsid w:val="00E96DAF"/>
    <w:rsid w:val="00EA1C41"/>
    <w:rsid w:val="00EA3DDE"/>
    <w:rsid w:val="00EC542D"/>
    <w:rsid w:val="00ED4C2B"/>
    <w:rsid w:val="00ED7FED"/>
    <w:rsid w:val="00EE14D1"/>
    <w:rsid w:val="00EE4383"/>
    <w:rsid w:val="00EF23FB"/>
    <w:rsid w:val="00EF27DC"/>
    <w:rsid w:val="00EF6F13"/>
    <w:rsid w:val="00F014A9"/>
    <w:rsid w:val="00F02B00"/>
    <w:rsid w:val="00F17CB1"/>
    <w:rsid w:val="00F20B27"/>
    <w:rsid w:val="00F33F9A"/>
    <w:rsid w:val="00F44EA6"/>
    <w:rsid w:val="00F46ED6"/>
    <w:rsid w:val="00F5112D"/>
    <w:rsid w:val="00F543B7"/>
    <w:rsid w:val="00F63AB4"/>
    <w:rsid w:val="00F63BDD"/>
    <w:rsid w:val="00F77CBF"/>
    <w:rsid w:val="00F955FE"/>
    <w:rsid w:val="00FA2991"/>
    <w:rsid w:val="00FA2C6A"/>
    <w:rsid w:val="00FA5D40"/>
    <w:rsid w:val="00FB0F9A"/>
    <w:rsid w:val="00FB2358"/>
    <w:rsid w:val="00FB37A7"/>
    <w:rsid w:val="00FC3983"/>
    <w:rsid w:val="00FE0F76"/>
    <w:rsid w:val="0A901D2B"/>
    <w:rsid w:val="121533AD"/>
    <w:rsid w:val="1B7F6EA4"/>
    <w:rsid w:val="1BDC7AC7"/>
    <w:rsid w:val="1D483C0F"/>
    <w:rsid w:val="23BC77D2"/>
    <w:rsid w:val="295248E6"/>
    <w:rsid w:val="2F5C6A72"/>
    <w:rsid w:val="4346329C"/>
    <w:rsid w:val="4DE90842"/>
    <w:rsid w:val="500909ED"/>
    <w:rsid w:val="696260D7"/>
    <w:rsid w:val="6CD6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qFormat="1" w:uiPriority="99" w:semiHidden="0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eastAsia="Times New Roman" w:cs="Times New Roman"/>
      <w:lang w:val="pt-BR" w:eastAsia="pt-BR" w:bidi="ar-SA"/>
    </w:rPr>
  </w:style>
  <w:style w:type="paragraph" w:styleId="2">
    <w:name w:val="heading 1"/>
    <w:basedOn w:val="1"/>
    <w:next w:val="1"/>
    <w:link w:val="34"/>
    <w:qFormat/>
    <w:uiPriority w:val="0"/>
    <w:pPr>
      <w:keepNext/>
      <w:numPr>
        <w:ilvl w:val="0"/>
        <w:numId w:val="1"/>
      </w:numPr>
      <w:jc w:val="center"/>
      <w:outlineLvl w:val="0"/>
    </w:pPr>
    <w:rPr>
      <w:b/>
      <w:sz w:val="36"/>
    </w:rPr>
  </w:style>
  <w:style w:type="paragraph" w:styleId="3">
    <w:name w:val="heading 2"/>
    <w:basedOn w:val="1"/>
    <w:next w:val="1"/>
    <w:link w:val="35"/>
    <w:qFormat/>
    <w:uiPriority w:val="0"/>
    <w:pPr>
      <w:keepNext/>
      <w:numPr>
        <w:ilvl w:val="1"/>
        <w:numId w:val="1"/>
      </w:numPr>
      <w:tabs>
        <w:tab w:val="left" w:pos="1985"/>
      </w:tabs>
      <w:jc w:val="both"/>
      <w:outlineLvl w:val="1"/>
    </w:pPr>
    <w:rPr>
      <w:sz w:val="28"/>
    </w:rPr>
  </w:style>
  <w:style w:type="paragraph" w:styleId="4">
    <w:name w:val="heading 3"/>
    <w:basedOn w:val="1"/>
    <w:next w:val="1"/>
    <w:link w:val="36"/>
    <w:qFormat/>
    <w:uiPriority w:val="0"/>
    <w:pPr>
      <w:keepNext/>
      <w:numPr>
        <w:ilvl w:val="2"/>
        <w:numId w:val="1"/>
      </w:numPr>
      <w:jc w:val="both"/>
      <w:outlineLvl w:val="2"/>
    </w:pPr>
    <w:rPr>
      <w:sz w:val="24"/>
    </w:rPr>
  </w:style>
  <w:style w:type="paragraph" w:styleId="5">
    <w:name w:val="heading 4"/>
    <w:basedOn w:val="1"/>
    <w:next w:val="1"/>
    <w:link w:val="37"/>
    <w:qFormat/>
    <w:uiPriority w:val="0"/>
    <w:pPr>
      <w:keepNext/>
      <w:numPr>
        <w:ilvl w:val="3"/>
        <w:numId w:val="1"/>
      </w:numPr>
      <w:jc w:val="center"/>
      <w:outlineLvl w:val="3"/>
    </w:pPr>
    <w:rPr>
      <w:b/>
      <w:sz w:val="24"/>
    </w:rPr>
  </w:style>
  <w:style w:type="paragraph" w:styleId="6">
    <w:name w:val="heading 5"/>
    <w:basedOn w:val="1"/>
    <w:next w:val="1"/>
    <w:link w:val="38"/>
    <w:qFormat/>
    <w:uiPriority w:val="0"/>
    <w:pPr>
      <w:keepNext/>
      <w:numPr>
        <w:ilvl w:val="4"/>
        <w:numId w:val="1"/>
      </w:numPr>
      <w:jc w:val="center"/>
      <w:outlineLvl w:val="4"/>
    </w:pPr>
    <w:rPr>
      <w:sz w:val="24"/>
    </w:rPr>
  </w:style>
  <w:style w:type="paragraph" w:styleId="7">
    <w:name w:val="heading 6"/>
    <w:basedOn w:val="1"/>
    <w:next w:val="1"/>
    <w:link w:val="39"/>
    <w:qFormat/>
    <w:uiPriority w:val="0"/>
    <w:pPr>
      <w:keepNext/>
      <w:numPr>
        <w:ilvl w:val="5"/>
        <w:numId w:val="1"/>
      </w:numPr>
      <w:jc w:val="center"/>
      <w:outlineLvl w:val="5"/>
    </w:pPr>
    <w:rPr>
      <w:b/>
      <w:sz w:val="48"/>
    </w:rPr>
  </w:style>
  <w:style w:type="paragraph" w:styleId="8">
    <w:name w:val="heading 7"/>
    <w:basedOn w:val="1"/>
    <w:next w:val="1"/>
    <w:link w:val="40"/>
    <w:qFormat/>
    <w:uiPriority w:val="0"/>
    <w:pPr>
      <w:keepNext/>
      <w:jc w:val="both"/>
      <w:outlineLvl w:val="6"/>
    </w:pPr>
    <w:rPr>
      <w:rFonts w:ascii="Arial" w:hAnsi="Arial"/>
    </w:rPr>
  </w:style>
  <w:style w:type="paragraph" w:styleId="9">
    <w:name w:val="heading 8"/>
    <w:basedOn w:val="1"/>
    <w:next w:val="1"/>
    <w:link w:val="41"/>
    <w:qFormat/>
    <w:uiPriority w:val="0"/>
    <w:pPr>
      <w:keepNext/>
      <w:jc w:val="center"/>
      <w:outlineLvl w:val="7"/>
    </w:pPr>
    <w:rPr>
      <w:rFonts w:ascii="Century" w:hAnsi="Century"/>
      <w:sz w:val="28"/>
    </w:rPr>
  </w:style>
  <w:style w:type="paragraph" w:styleId="10">
    <w:name w:val="heading 9"/>
    <w:basedOn w:val="1"/>
    <w:next w:val="1"/>
    <w:link w:val="42"/>
    <w:qFormat/>
    <w:uiPriority w:val="0"/>
    <w:pPr>
      <w:keepNext/>
      <w:jc w:val="center"/>
      <w:outlineLvl w:val="8"/>
    </w:pPr>
    <w:rPr>
      <w:rFonts w:ascii="Arial" w:hAnsi="Arial" w:cs="Arial"/>
      <w:b/>
      <w:sz w:val="40"/>
    </w:rPr>
  </w:style>
  <w:style w:type="character" w:default="1" w:styleId="27">
    <w:name w:val="Default Paragraph Font"/>
    <w:semiHidden/>
    <w:unhideWhenUsed/>
    <w:uiPriority w:val="1"/>
  </w:style>
  <w:style w:type="table" w:default="1" w:styleId="3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link w:val="55"/>
    <w:qFormat/>
    <w:uiPriority w:val="0"/>
    <w:pPr>
      <w:suppressAutoHyphens w:val="0"/>
      <w:overflowPunct/>
      <w:autoSpaceDE/>
      <w:autoSpaceDN/>
      <w:adjustRightInd/>
      <w:jc w:val="both"/>
      <w:textAlignment w:val="auto"/>
    </w:pPr>
    <w:rPr>
      <w:sz w:val="28"/>
    </w:rPr>
  </w:style>
  <w:style w:type="paragraph" w:styleId="12">
    <w:name w:val="Body Text Indent 2"/>
    <w:basedOn w:val="1"/>
    <w:link w:val="58"/>
    <w:qFormat/>
    <w:uiPriority w:val="0"/>
    <w:pPr>
      <w:ind w:firstLine="1418"/>
      <w:jc w:val="both"/>
    </w:pPr>
    <w:rPr>
      <w:rFonts w:ascii="Century" w:hAnsi="Century"/>
      <w:sz w:val="28"/>
    </w:rPr>
  </w:style>
  <w:style w:type="paragraph" w:styleId="13">
    <w:name w:val="Title"/>
    <w:basedOn w:val="1"/>
    <w:next w:val="14"/>
    <w:link w:val="47"/>
    <w:qFormat/>
    <w:uiPriority w:val="0"/>
    <w:pPr>
      <w:keepNext/>
      <w:spacing w:before="240" w:after="120"/>
    </w:pPr>
    <w:rPr>
      <w:rFonts w:ascii="Arial" w:hAnsi="Arial"/>
      <w:sz w:val="28"/>
    </w:rPr>
  </w:style>
  <w:style w:type="paragraph" w:customStyle="1" w:styleId="14">
    <w:name w:val="Corpo do texto"/>
    <w:basedOn w:val="1"/>
    <w:qFormat/>
    <w:uiPriority w:val="0"/>
    <w:pPr>
      <w:jc w:val="both"/>
    </w:pPr>
    <w:rPr>
      <w:sz w:val="28"/>
    </w:rPr>
  </w:style>
  <w:style w:type="paragraph" w:styleId="15">
    <w:name w:val="Normal (Web)"/>
    <w:basedOn w:val="1"/>
    <w:qFormat/>
    <w:uiPriority w:val="99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hAnsi="Arial Unicode MS" w:eastAsia="Arial Unicode MS" w:cs="Arial Unicode MS"/>
      <w:sz w:val="24"/>
      <w:szCs w:val="24"/>
    </w:rPr>
  </w:style>
  <w:style w:type="paragraph" w:styleId="16">
    <w:name w:val="Plain Text"/>
    <w:basedOn w:val="1"/>
    <w:link w:val="66"/>
    <w:qFormat/>
    <w:uiPriority w:val="0"/>
    <w:pPr>
      <w:suppressAutoHyphens w:val="0"/>
      <w:overflowPunct/>
      <w:autoSpaceDE/>
      <w:autoSpaceDN/>
      <w:adjustRightInd/>
      <w:textAlignment w:val="auto"/>
    </w:pPr>
    <w:rPr>
      <w:rFonts w:ascii="Courier New" w:hAnsi="Courier New"/>
    </w:rPr>
  </w:style>
  <w:style w:type="paragraph" w:styleId="17">
    <w:name w:val="Body Text 3"/>
    <w:basedOn w:val="1"/>
    <w:link w:val="57"/>
    <w:qFormat/>
    <w:uiPriority w:val="0"/>
    <w:pPr>
      <w:jc w:val="both"/>
    </w:pPr>
    <w:rPr>
      <w:sz w:val="24"/>
    </w:rPr>
  </w:style>
  <w:style w:type="paragraph" w:styleId="18">
    <w:name w:val="HTML Preformatted"/>
    <w:basedOn w:val="1"/>
    <w:link w:val="73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overflowPunct/>
      <w:autoSpaceDE/>
      <w:autoSpaceDN/>
      <w:adjustRightInd/>
      <w:textAlignment w:val="auto"/>
    </w:pPr>
    <w:rPr>
      <w:rFonts w:ascii="Courier New" w:hAnsi="Courier New"/>
    </w:rPr>
  </w:style>
  <w:style w:type="paragraph" w:styleId="19">
    <w:name w:val="Body Text 2"/>
    <w:basedOn w:val="1"/>
    <w:link w:val="56"/>
    <w:qFormat/>
    <w:uiPriority w:val="0"/>
    <w:pPr>
      <w:suppressAutoHyphens w:val="0"/>
      <w:overflowPunct/>
      <w:autoSpaceDE/>
      <w:autoSpaceDN/>
      <w:adjustRightInd/>
      <w:jc w:val="both"/>
      <w:textAlignment w:val="auto"/>
    </w:pPr>
    <w:rPr>
      <w:sz w:val="32"/>
    </w:rPr>
  </w:style>
  <w:style w:type="paragraph" w:styleId="20">
    <w:name w:val="header"/>
    <w:basedOn w:val="1"/>
    <w:link w:val="48"/>
    <w:qFormat/>
    <w:uiPriority w:val="0"/>
    <w:pPr>
      <w:tabs>
        <w:tab w:val="center" w:pos="4320"/>
        <w:tab w:val="right" w:pos="8640"/>
      </w:tabs>
    </w:pPr>
  </w:style>
  <w:style w:type="paragraph" w:styleId="21">
    <w:name w:val="footer"/>
    <w:basedOn w:val="1"/>
    <w:link w:val="49"/>
    <w:qFormat/>
    <w:uiPriority w:val="0"/>
    <w:pPr>
      <w:tabs>
        <w:tab w:val="center" w:pos="4320"/>
        <w:tab w:val="right" w:pos="8640"/>
      </w:tabs>
    </w:pPr>
  </w:style>
  <w:style w:type="paragraph" w:styleId="22">
    <w:name w:val="Document Map"/>
    <w:basedOn w:val="1"/>
    <w:link w:val="65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23">
    <w:name w:val="Balloon Text"/>
    <w:basedOn w:val="1"/>
    <w:link w:val="99"/>
    <w:semiHidden/>
    <w:unhideWhenUsed/>
    <w:qFormat/>
    <w:uiPriority w:val="99"/>
    <w:rPr>
      <w:rFonts w:ascii="Tahoma" w:hAnsi="Tahoma"/>
      <w:sz w:val="16"/>
      <w:szCs w:val="16"/>
    </w:rPr>
  </w:style>
  <w:style w:type="paragraph" w:styleId="24">
    <w:name w:val="Subtitle"/>
    <w:basedOn w:val="1"/>
    <w:next w:val="14"/>
    <w:link w:val="50"/>
    <w:qFormat/>
    <w:uiPriority w:val="11"/>
    <w:pPr>
      <w:tabs>
        <w:tab w:val="left" w:pos="1418"/>
      </w:tabs>
      <w:jc w:val="both"/>
    </w:pPr>
    <w:rPr>
      <w:sz w:val="24"/>
    </w:rPr>
  </w:style>
  <w:style w:type="paragraph" w:styleId="25">
    <w:name w:val="List Bullet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26">
    <w:name w:val="Body Text Indent"/>
    <w:basedOn w:val="1"/>
    <w:link w:val="54"/>
    <w:qFormat/>
    <w:uiPriority w:val="0"/>
    <w:pPr>
      <w:ind w:firstLine="1418"/>
      <w:jc w:val="both"/>
    </w:pPr>
    <w:rPr>
      <w:rFonts w:ascii="Bookman Old Style" w:hAnsi="Bookman Old Style"/>
      <w:sz w:val="24"/>
    </w:rPr>
  </w:style>
  <w:style w:type="character" w:styleId="28">
    <w:name w:val="Strong"/>
    <w:qFormat/>
    <w:uiPriority w:val="22"/>
    <w:rPr>
      <w:b/>
      <w:bCs/>
    </w:rPr>
  </w:style>
  <w:style w:type="character" w:styleId="29">
    <w:name w:val="footnote reference"/>
    <w:semiHidden/>
    <w:qFormat/>
    <w:uiPriority w:val="0"/>
    <w:rPr>
      <w:vertAlign w:val="superscript"/>
    </w:rPr>
  </w:style>
  <w:style w:type="character" w:styleId="30">
    <w:name w:val="Hyperlink"/>
    <w:qFormat/>
    <w:uiPriority w:val="99"/>
    <w:rPr>
      <w:color w:val="0000FF"/>
      <w:u w:val="single"/>
    </w:rPr>
  </w:style>
  <w:style w:type="character" w:styleId="31">
    <w:name w:val="page number"/>
    <w:basedOn w:val="27"/>
    <w:qFormat/>
    <w:uiPriority w:val="0"/>
  </w:style>
  <w:style w:type="table" w:styleId="33">
    <w:name w:val="Table Grid"/>
    <w:basedOn w:val="32"/>
    <w:qFormat/>
    <w:uiPriority w:val="59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4">
    <w:name w:val="Título 1 Char"/>
    <w:basedOn w:val="27"/>
    <w:link w:val="2"/>
    <w:qFormat/>
    <w:uiPriority w:val="0"/>
    <w:rPr>
      <w:rFonts w:ascii="Times New Roman" w:hAnsi="Times New Roman" w:eastAsia="Times New Roman" w:cs="Times New Roman"/>
      <w:b/>
      <w:sz w:val="36"/>
      <w:szCs w:val="20"/>
      <w:lang w:eastAsia="pt-BR"/>
    </w:rPr>
  </w:style>
  <w:style w:type="character" w:customStyle="1" w:styleId="35">
    <w:name w:val="Título 2 Char"/>
    <w:basedOn w:val="27"/>
    <w:link w:val="3"/>
    <w:qFormat/>
    <w:uiPriority w:val="0"/>
    <w:rPr>
      <w:rFonts w:ascii="Times New Roman" w:hAnsi="Times New Roman" w:eastAsia="Times New Roman" w:cs="Times New Roman"/>
      <w:sz w:val="28"/>
      <w:szCs w:val="20"/>
      <w:lang w:eastAsia="pt-BR"/>
    </w:rPr>
  </w:style>
  <w:style w:type="character" w:customStyle="1" w:styleId="36">
    <w:name w:val="Título 3 Char"/>
    <w:basedOn w:val="27"/>
    <w:link w:val="4"/>
    <w:qFormat/>
    <w:uiPriority w:val="0"/>
    <w:rPr>
      <w:rFonts w:ascii="Times New Roman" w:hAnsi="Times New Roman" w:eastAsia="Times New Roman" w:cs="Times New Roman"/>
      <w:sz w:val="24"/>
      <w:szCs w:val="20"/>
      <w:lang w:eastAsia="pt-BR"/>
    </w:rPr>
  </w:style>
  <w:style w:type="character" w:customStyle="1" w:styleId="37">
    <w:name w:val="Título 4 Char"/>
    <w:basedOn w:val="27"/>
    <w:link w:val="5"/>
    <w:qFormat/>
    <w:uiPriority w:val="0"/>
    <w:rPr>
      <w:rFonts w:ascii="Times New Roman" w:hAnsi="Times New Roman" w:eastAsia="Times New Roman" w:cs="Times New Roman"/>
      <w:b/>
      <w:sz w:val="24"/>
      <w:szCs w:val="20"/>
      <w:lang w:eastAsia="pt-BR"/>
    </w:rPr>
  </w:style>
  <w:style w:type="character" w:customStyle="1" w:styleId="38">
    <w:name w:val="Título 5 Char"/>
    <w:basedOn w:val="27"/>
    <w:link w:val="6"/>
    <w:qFormat/>
    <w:uiPriority w:val="0"/>
    <w:rPr>
      <w:rFonts w:ascii="Times New Roman" w:hAnsi="Times New Roman" w:eastAsia="Times New Roman" w:cs="Times New Roman"/>
      <w:sz w:val="24"/>
      <w:szCs w:val="20"/>
      <w:lang w:eastAsia="pt-BR"/>
    </w:rPr>
  </w:style>
  <w:style w:type="character" w:customStyle="1" w:styleId="39">
    <w:name w:val="Título 6 Char"/>
    <w:basedOn w:val="27"/>
    <w:link w:val="7"/>
    <w:qFormat/>
    <w:uiPriority w:val="0"/>
    <w:rPr>
      <w:rFonts w:ascii="Times New Roman" w:hAnsi="Times New Roman" w:eastAsia="Times New Roman" w:cs="Times New Roman"/>
      <w:b/>
      <w:sz w:val="48"/>
      <w:szCs w:val="20"/>
      <w:lang w:eastAsia="pt-BR"/>
    </w:rPr>
  </w:style>
  <w:style w:type="character" w:customStyle="1" w:styleId="40">
    <w:name w:val="Título 7 Char"/>
    <w:basedOn w:val="27"/>
    <w:link w:val="8"/>
    <w:qFormat/>
    <w:uiPriority w:val="0"/>
    <w:rPr>
      <w:rFonts w:ascii="Arial" w:hAnsi="Arial" w:eastAsia="Times New Roman" w:cs="Times New Roman"/>
      <w:sz w:val="20"/>
      <w:szCs w:val="20"/>
    </w:rPr>
  </w:style>
  <w:style w:type="character" w:customStyle="1" w:styleId="41">
    <w:name w:val="Título 8 Char"/>
    <w:basedOn w:val="27"/>
    <w:link w:val="9"/>
    <w:qFormat/>
    <w:uiPriority w:val="0"/>
    <w:rPr>
      <w:rFonts w:ascii="Century" w:hAnsi="Century" w:eastAsia="Times New Roman" w:cs="Times New Roman"/>
      <w:sz w:val="28"/>
      <w:szCs w:val="20"/>
      <w:lang w:eastAsia="pt-BR"/>
    </w:rPr>
  </w:style>
  <w:style w:type="character" w:customStyle="1" w:styleId="42">
    <w:name w:val="Título 9 Char"/>
    <w:basedOn w:val="27"/>
    <w:link w:val="10"/>
    <w:qFormat/>
    <w:uiPriority w:val="0"/>
    <w:rPr>
      <w:rFonts w:ascii="Arial" w:hAnsi="Arial" w:eastAsia="Times New Roman" w:cs="Arial"/>
      <w:b/>
      <w:sz w:val="40"/>
      <w:szCs w:val="20"/>
      <w:lang w:eastAsia="pt-BR"/>
    </w:rPr>
  </w:style>
  <w:style w:type="character" w:customStyle="1" w:styleId="43">
    <w:name w:val="WW-Fonte parág. padrão"/>
    <w:qFormat/>
    <w:uiPriority w:val="0"/>
    <w:rPr>
      <w:sz w:val="24"/>
    </w:rPr>
  </w:style>
  <w:style w:type="character" w:customStyle="1" w:styleId="44">
    <w:name w:val="Número de páginas"/>
    <w:basedOn w:val="43"/>
    <w:qFormat/>
    <w:uiPriority w:val="0"/>
    <w:rPr>
      <w:sz w:val="24"/>
    </w:rPr>
  </w:style>
  <w:style w:type="character" w:customStyle="1" w:styleId="45">
    <w:name w:val="WW-Hyperlink"/>
    <w:qFormat/>
    <w:uiPriority w:val="0"/>
    <w:rPr>
      <w:color w:val="0000FF"/>
      <w:sz w:val="24"/>
      <w:u w:val="single"/>
    </w:rPr>
  </w:style>
  <w:style w:type="character" w:customStyle="1" w:styleId="46">
    <w:name w:val="WW8NumSt1z0"/>
    <w:qFormat/>
    <w:uiPriority w:val="0"/>
    <w:rPr>
      <w:rFonts w:ascii="Symbol" w:hAnsi="Symbol"/>
      <w:sz w:val="24"/>
    </w:rPr>
  </w:style>
  <w:style w:type="character" w:customStyle="1" w:styleId="47">
    <w:name w:val="Título Char"/>
    <w:basedOn w:val="27"/>
    <w:link w:val="13"/>
    <w:qFormat/>
    <w:uiPriority w:val="0"/>
    <w:rPr>
      <w:rFonts w:ascii="Arial" w:hAnsi="Arial" w:eastAsia="Times New Roman" w:cs="Times New Roman"/>
      <w:sz w:val="28"/>
      <w:szCs w:val="20"/>
    </w:rPr>
  </w:style>
  <w:style w:type="character" w:customStyle="1" w:styleId="48">
    <w:name w:val="Cabeçalho Char"/>
    <w:basedOn w:val="27"/>
    <w:link w:val="20"/>
    <w:qFormat/>
    <w:uiPriority w:val="0"/>
    <w:rPr>
      <w:rFonts w:ascii="Times New Roman" w:hAnsi="Times New Roman" w:eastAsia="Times New Roman" w:cs="Times New Roman"/>
      <w:sz w:val="20"/>
      <w:szCs w:val="20"/>
    </w:rPr>
  </w:style>
  <w:style w:type="character" w:customStyle="1" w:styleId="49">
    <w:name w:val="Rodapé Char"/>
    <w:basedOn w:val="27"/>
    <w:link w:val="21"/>
    <w:qFormat/>
    <w:uiPriority w:val="0"/>
    <w:rPr>
      <w:rFonts w:ascii="Times New Roman" w:hAnsi="Times New Roman" w:eastAsia="Times New Roman" w:cs="Times New Roman"/>
      <w:sz w:val="20"/>
      <w:szCs w:val="20"/>
    </w:rPr>
  </w:style>
  <w:style w:type="character" w:customStyle="1" w:styleId="50">
    <w:name w:val="Subtítulo Char"/>
    <w:basedOn w:val="27"/>
    <w:link w:val="24"/>
    <w:qFormat/>
    <w:uiPriority w:val="11"/>
    <w:rPr>
      <w:rFonts w:ascii="Times New Roman" w:hAnsi="Times New Roman" w:eastAsia="Times New Roman" w:cs="Times New Roman"/>
      <w:sz w:val="24"/>
      <w:szCs w:val="20"/>
    </w:rPr>
  </w:style>
  <w:style w:type="paragraph" w:customStyle="1" w:styleId="51">
    <w:name w:val="Título principal"/>
    <w:basedOn w:val="1"/>
    <w:next w:val="24"/>
    <w:qFormat/>
    <w:uiPriority w:val="0"/>
    <w:pPr>
      <w:jc w:val="center"/>
    </w:pPr>
    <w:rPr>
      <w:b/>
      <w:sz w:val="44"/>
    </w:rPr>
  </w:style>
  <w:style w:type="paragraph" w:customStyle="1" w:styleId="52">
    <w:name w:val="WW-Corpo de texto 2"/>
    <w:basedOn w:val="1"/>
    <w:qFormat/>
    <w:uiPriority w:val="0"/>
    <w:pPr>
      <w:jc w:val="both"/>
    </w:pPr>
    <w:rPr>
      <w:sz w:val="32"/>
    </w:rPr>
  </w:style>
  <w:style w:type="paragraph" w:customStyle="1" w:styleId="53">
    <w:name w:val="WW-Corpo de texto 3"/>
    <w:basedOn w:val="1"/>
    <w:qFormat/>
    <w:uiPriority w:val="0"/>
    <w:pPr>
      <w:jc w:val="both"/>
    </w:pPr>
    <w:rPr>
      <w:b/>
      <w:sz w:val="24"/>
    </w:rPr>
  </w:style>
  <w:style w:type="character" w:customStyle="1" w:styleId="54">
    <w:name w:val="Recuo de corpo de texto Char"/>
    <w:basedOn w:val="27"/>
    <w:link w:val="26"/>
    <w:qFormat/>
    <w:uiPriority w:val="0"/>
    <w:rPr>
      <w:rFonts w:ascii="Bookman Old Style" w:hAnsi="Bookman Old Style" w:eastAsia="Times New Roman" w:cs="Times New Roman"/>
      <w:sz w:val="24"/>
      <w:szCs w:val="20"/>
      <w:lang w:eastAsia="pt-BR"/>
    </w:rPr>
  </w:style>
  <w:style w:type="character" w:customStyle="1" w:styleId="55">
    <w:name w:val="Corpo de texto Char"/>
    <w:basedOn w:val="27"/>
    <w:link w:val="11"/>
    <w:qFormat/>
    <w:uiPriority w:val="0"/>
    <w:rPr>
      <w:rFonts w:ascii="Times New Roman" w:hAnsi="Times New Roman" w:eastAsia="Times New Roman" w:cs="Times New Roman"/>
      <w:sz w:val="28"/>
      <w:szCs w:val="20"/>
      <w:lang w:eastAsia="pt-BR"/>
    </w:rPr>
  </w:style>
  <w:style w:type="character" w:customStyle="1" w:styleId="56">
    <w:name w:val="Corpo de texto 2 Char"/>
    <w:basedOn w:val="27"/>
    <w:link w:val="19"/>
    <w:qFormat/>
    <w:uiPriority w:val="0"/>
    <w:rPr>
      <w:rFonts w:ascii="Times New Roman" w:hAnsi="Times New Roman" w:eastAsia="Times New Roman" w:cs="Times New Roman"/>
      <w:sz w:val="32"/>
      <w:szCs w:val="20"/>
      <w:lang w:eastAsia="pt-BR"/>
    </w:rPr>
  </w:style>
  <w:style w:type="character" w:customStyle="1" w:styleId="57">
    <w:name w:val="Corpo de texto 3 Char"/>
    <w:basedOn w:val="27"/>
    <w:link w:val="17"/>
    <w:qFormat/>
    <w:uiPriority w:val="0"/>
    <w:rPr>
      <w:rFonts w:ascii="Times New Roman" w:hAnsi="Times New Roman" w:eastAsia="Times New Roman" w:cs="Times New Roman"/>
      <w:sz w:val="24"/>
      <w:szCs w:val="20"/>
    </w:rPr>
  </w:style>
  <w:style w:type="character" w:customStyle="1" w:styleId="58">
    <w:name w:val="Recuo de corpo de texto 2 Char"/>
    <w:basedOn w:val="27"/>
    <w:link w:val="12"/>
    <w:qFormat/>
    <w:uiPriority w:val="0"/>
    <w:rPr>
      <w:rFonts w:ascii="Century" w:hAnsi="Century" w:eastAsia="Times New Roman" w:cs="Times New Roman"/>
      <w:sz w:val="28"/>
      <w:szCs w:val="20"/>
    </w:rPr>
  </w:style>
  <w:style w:type="paragraph" w:customStyle="1" w:styleId="59">
    <w:name w:val="Blockquote"/>
    <w:basedOn w:val="1"/>
    <w:qFormat/>
    <w:uiPriority w:val="0"/>
    <w:pPr>
      <w:suppressAutoHyphens w:val="0"/>
      <w:overflowPunct/>
      <w:autoSpaceDE/>
      <w:autoSpaceDN/>
      <w:adjustRightInd/>
      <w:spacing w:before="100" w:after="100"/>
      <w:ind w:left="360" w:right="360"/>
      <w:textAlignment w:val="auto"/>
    </w:pPr>
    <w:rPr>
      <w:snapToGrid w:val="0"/>
      <w:sz w:val="24"/>
    </w:rPr>
  </w:style>
  <w:style w:type="paragraph" w:customStyle="1" w:styleId="60">
    <w:name w:val="WW-Recuo de corpo de texto 2"/>
    <w:basedOn w:val="1"/>
    <w:qFormat/>
    <w:uiPriority w:val="0"/>
    <w:pPr>
      <w:tabs>
        <w:tab w:val="left" w:pos="851"/>
      </w:tabs>
      <w:ind w:firstLine="709"/>
    </w:pPr>
    <w:rPr>
      <w:sz w:val="24"/>
    </w:rPr>
  </w:style>
  <w:style w:type="paragraph" w:customStyle="1" w:styleId="61">
    <w:name w:val="Base"/>
    <w:qFormat/>
    <w:uiPriority w:val="0"/>
    <w:pPr>
      <w:spacing w:after="0" w:line="240" w:lineRule="auto"/>
    </w:pPr>
    <w:rPr>
      <w:rFonts w:ascii="Arial" w:hAnsi="Arial" w:eastAsia="Times New Roman" w:cs="Times New Roman"/>
      <w:sz w:val="24"/>
      <w:lang w:val="pt-BR" w:eastAsia="pt-BR" w:bidi="ar-SA"/>
    </w:rPr>
  </w:style>
  <w:style w:type="character" w:customStyle="1" w:styleId="62">
    <w:name w:val="WW-Destaque acentuado"/>
    <w:qFormat/>
    <w:uiPriority w:val="0"/>
    <w:rPr>
      <w:b/>
      <w:sz w:val="24"/>
    </w:rPr>
  </w:style>
  <w:style w:type="paragraph" w:customStyle="1" w:styleId="63">
    <w:name w:val="Normal (Web)1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Arial Unicode MS" w:hAnsi="Arial Unicode MS" w:eastAsia="Arial Unicode MS" w:cs="Arial Unicode MS"/>
      <w:sz w:val="24"/>
      <w:szCs w:val="24"/>
    </w:rPr>
  </w:style>
  <w:style w:type="paragraph" w:customStyle="1" w:styleId="64">
    <w:name w:val="Normal.Ponto1"/>
    <w:qFormat/>
    <w:uiPriority w:val="0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eastAsia="Times New Roman" w:cs="Times New Roman"/>
      <w:lang w:val="pt-BR" w:eastAsia="pt-BR" w:bidi="ar-SA"/>
    </w:rPr>
  </w:style>
  <w:style w:type="character" w:customStyle="1" w:styleId="65">
    <w:name w:val="Mapa do Documento Char"/>
    <w:basedOn w:val="27"/>
    <w:link w:val="22"/>
    <w:semiHidden/>
    <w:qFormat/>
    <w:uiPriority w:val="0"/>
    <w:rPr>
      <w:rFonts w:ascii="Tahoma" w:hAnsi="Tahoma" w:eastAsia="Times New Roman" w:cs="Tahoma"/>
      <w:sz w:val="20"/>
      <w:szCs w:val="20"/>
      <w:shd w:val="clear" w:color="auto" w:fill="000080"/>
      <w:lang w:eastAsia="pt-BR"/>
    </w:rPr>
  </w:style>
  <w:style w:type="character" w:customStyle="1" w:styleId="66">
    <w:name w:val="Texto sem Formatação Char"/>
    <w:basedOn w:val="27"/>
    <w:link w:val="16"/>
    <w:qFormat/>
    <w:uiPriority w:val="0"/>
    <w:rPr>
      <w:rFonts w:ascii="Courier New" w:hAnsi="Courier New" w:eastAsia="Times New Roman" w:cs="Times New Roman"/>
      <w:sz w:val="20"/>
      <w:szCs w:val="20"/>
    </w:rPr>
  </w:style>
  <w:style w:type="paragraph" w:customStyle="1" w:styleId="67">
    <w:name w:val="ec_msonormal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68">
    <w:name w:val="ec_msobodytext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69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Calibri" w:hAnsi="Calibri" w:eastAsia="Calibri" w:cs="Calibri"/>
      <w:color w:val="000000"/>
      <w:sz w:val="24"/>
      <w:szCs w:val="24"/>
      <w:lang w:val="pt-BR" w:eastAsia="en-US" w:bidi="ar-SA"/>
    </w:rPr>
  </w:style>
  <w:style w:type="paragraph" w:styleId="70">
    <w:name w:val="List Paragraph"/>
    <w:basedOn w:val="1"/>
    <w:qFormat/>
    <w:uiPriority w:val="34"/>
    <w:pPr>
      <w:suppressAutoHyphens w:val="0"/>
      <w:overflowPunct/>
      <w:autoSpaceDE/>
      <w:autoSpaceDN/>
      <w:adjustRightInd/>
      <w:ind w:left="720"/>
      <w:contextualSpacing/>
      <w:textAlignment w:val="auto"/>
    </w:pPr>
    <w:rPr>
      <w:sz w:val="24"/>
      <w:szCs w:val="24"/>
    </w:rPr>
  </w:style>
  <w:style w:type="paragraph" w:customStyle="1" w:styleId="71">
    <w:name w:val="H3"/>
    <w:basedOn w:val="1"/>
    <w:next w:val="1"/>
    <w:qFormat/>
    <w:uiPriority w:val="0"/>
    <w:pPr>
      <w:keepNext/>
      <w:suppressAutoHyphens w:val="0"/>
      <w:overflowPunct/>
      <w:autoSpaceDE/>
      <w:autoSpaceDN/>
      <w:adjustRightInd/>
      <w:spacing w:before="100" w:after="100"/>
      <w:textAlignment w:val="auto"/>
      <w:outlineLvl w:val="3"/>
    </w:pPr>
    <w:rPr>
      <w:b/>
      <w:snapToGrid w:val="0"/>
      <w:sz w:val="28"/>
    </w:rPr>
  </w:style>
  <w:style w:type="paragraph" w:customStyle="1" w:styleId="72">
    <w:name w:val="H4"/>
    <w:basedOn w:val="1"/>
    <w:next w:val="1"/>
    <w:qFormat/>
    <w:uiPriority w:val="0"/>
    <w:pPr>
      <w:keepNext/>
      <w:suppressAutoHyphens w:val="0"/>
      <w:overflowPunct/>
      <w:autoSpaceDE/>
      <w:autoSpaceDN/>
      <w:adjustRightInd/>
      <w:spacing w:before="100" w:after="100"/>
      <w:textAlignment w:val="auto"/>
      <w:outlineLvl w:val="4"/>
    </w:pPr>
    <w:rPr>
      <w:b/>
      <w:snapToGrid w:val="0"/>
      <w:sz w:val="24"/>
    </w:rPr>
  </w:style>
  <w:style w:type="character" w:customStyle="1" w:styleId="73">
    <w:name w:val="Pré-formatação HTML Char"/>
    <w:basedOn w:val="27"/>
    <w:link w:val="18"/>
    <w:qFormat/>
    <w:uiPriority w:val="99"/>
    <w:rPr>
      <w:rFonts w:ascii="Courier New" w:hAnsi="Courier New" w:eastAsia="Times New Roman" w:cs="Times New Roman"/>
      <w:sz w:val="20"/>
      <w:szCs w:val="20"/>
    </w:rPr>
  </w:style>
  <w:style w:type="paragraph" w:customStyle="1" w:styleId="74">
    <w:name w:val="Corpo de texto 31"/>
    <w:basedOn w:val="1"/>
    <w:qFormat/>
    <w:uiPriority w:val="0"/>
    <w:pPr>
      <w:overflowPunct/>
      <w:autoSpaceDE/>
      <w:autoSpaceDN/>
      <w:adjustRightInd/>
      <w:spacing w:line="360" w:lineRule="auto"/>
      <w:jc w:val="center"/>
      <w:textAlignment w:val="auto"/>
    </w:pPr>
    <w:rPr>
      <w:rFonts w:ascii="Arial" w:hAnsi="Arial"/>
      <w:b/>
      <w:sz w:val="24"/>
      <w:szCs w:val="24"/>
      <w:lang w:eastAsia="ar-SA"/>
    </w:rPr>
  </w:style>
  <w:style w:type="paragraph" w:customStyle="1" w:styleId="75">
    <w:name w:val="Conteúdo de tabela"/>
    <w:basedOn w:val="1"/>
    <w:qFormat/>
    <w:uiPriority w:val="0"/>
    <w:pPr>
      <w:suppressLineNumbers/>
      <w:overflowPunct/>
      <w:autoSpaceDE/>
      <w:autoSpaceDN/>
      <w:adjustRightInd/>
      <w:textAlignment w:val="auto"/>
    </w:pPr>
    <w:rPr>
      <w:lang w:eastAsia="ar-SA"/>
    </w:rPr>
  </w:style>
  <w:style w:type="paragraph" w:customStyle="1" w:styleId="76">
    <w:name w:val="ecxmsonormal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77">
    <w:name w:val="Pa6"/>
    <w:basedOn w:val="1"/>
    <w:next w:val="1"/>
    <w:qFormat/>
    <w:uiPriority w:val="99"/>
    <w:pPr>
      <w:suppressAutoHyphens w:val="0"/>
      <w:overflowPunct/>
      <w:spacing w:line="141" w:lineRule="atLeast"/>
      <w:textAlignment w:val="auto"/>
    </w:pPr>
    <w:rPr>
      <w:rFonts w:ascii="Minion Pro" w:hAnsi="Minion Pro" w:eastAsia="Calibri"/>
      <w:sz w:val="24"/>
      <w:szCs w:val="24"/>
      <w:lang w:eastAsia="en-US"/>
    </w:rPr>
  </w:style>
  <w:style w:type="paragraph" w:customStyle="1" w:styleId="78">
    <w:name w:val="Pa31"/>
    <w:basedOn w:val="1"/>
    <w:next w:val="1"/>
    <w:qFormat/>
    <w:uiPriority w:val="99"/>
    <w:pPr>
      <w:suppressAutoHyphens w:val="0"/>
      <w:overflowPunct/>
      <w:spacing w:line="141" w:lineRule="atLeast"/>
      <w:textAlignment w:val="auto"/>
    </w:pPr>
    <w:rPr>
      <w:sz w:val="24"/>
      <w:szCs w:val="24"/>
    </w:rPr>
  </w:style>
  <w:style w:type="paragraph" w:customStyle="1" w:styleId="79">
    <w:name w:val="Pa7"/>
    <w:basedOn w:val="69"/>
    <w:next w:val="69"/>
    <w:qFormat/>
    <w:uiPriority w:val="99"/>
    <w:pPr>
      <w:spacing w:line="141" w:lineRule="atLeast"/>
    </w:pPr>
    <w:rPr>
      <w:rFonts w:ascii="Minion Pro" w:hAnsi="Minion Pro" w:eastAsia="Times New Roman" w:cs="Times New Roman"/>
      <w:color w:val="auto"/>
      <w:lang w:eastAsia="pt-BR"/>
    </w:rPr>
  </w:style>
  <w:style w:type="character" w:customStyle="1" w:styleId="80">
    <w:name w:val="A14"/>
    <w:qFormat/>
    <w:uiPriority w:val="99"/>
    <w:rPr>
      <w:rFonts w:cs="Minion Pro"/>
      <w:b/>
      <w:bCs/>
      <w:color w:val="000000"/>
      <w:sz w:val="13"/>
      <w:szCs w:val="13"/>
    </w:rPr>
  </w:style>
  <w:style w:type="paragraph" w:customStyle="1" w:styleId="81">
    <w:name w:val="Pa8"/>
    <w:basedOn w:val="69"/>
    <w:next w:val="69"/>
    <w:qFormat/>
    <w:uiPriority w:val="99"/>
    <w:pPr>
      <w:spacing w:line="141" w:lineRule="atLeast"/>
    </w:pPr>
    <w:rPr>
      <w:rFonts w:ascii="Minion Pro" w:hAnsi="Minion Pro" w:eastAsia="Times New Roman" w:cs="Times New Roman"/>
      <w:color w:val="auto"/>
      <w:lang w:eastAsia="pt-BR"/>
    </w:rPr>
  </w:style>
  <w:style w:type="character" w:customStyle="1" w:styleId="82">
    <w:name w:val="A43"/>
    <w:qFormat/>
    <w:uiPriority w:val="99"/>
    <w:rPr>
      <w:b/>
      <w:bCs/>
      <w:color w:val="000000"/>
      <w:sz w:val="13"/>
      <w:szCs w:val="13"/>
    </w:rPr>
  </w:style>
  <w:style w:type="paragraph" w:customStyle="1" w:styleId="83">
    <w:name w:val="yiv1806475852msonormal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84">
    <w:name w:val="yiv1806475852ecxmsonormal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85">
    <w:name w:val="yiv1806475852ww-corpodetexto2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86">
    <w:name w:val="Pa9"/>
    <w:basedOn w:val="69"/>
    <w:next w:val="69"/>
    <w:qFormat/>
    <w:uiPriority w:val="0"/>
    <w:pPr>
      <w:spacing w:line="141" w:lineRule="atLeast"/>
    </w:pPr>
    <w:rPr>
      <w:rFonts w:ascii="Minion Pro" w:hAnsi="Minion Pro" w:eastAsia="Times New Roman" w:cs="Times New Roman"/>
      <w:color w:val="auto"/>
      <w:lang w:eastAsia="pt-BR"/>
    </w:rPr>
  </w:style>
  <w:style w:type="paragraph" w:customStyle="1" w:styleId="87">
    <w:name w:val="Pa10"/>
    <w:basedOn w:val="69"/>
    <w:next w:val="69"/>
    <w:qFormat/>
    <w:uiPriority w:val="0"/>
    <w:pPr>
      <w:spacing w:line="141" w:lineRule="atLeast"/>
    </w:pPr>
    <w:rPr>
      <w:rFonts w:ascii="Minion Pro" w:hAnsi="Minion Pro" w:eastAsia="Times New Roman" w:cs="Times New Roman"/>
      <w:color w:val="auto"/>
      <w:lang w:eastAsia="pt-BR"/>
    </w:rPr>
  </w:style>
  <w:style w:type="character" w:customStyle="1" w:styleId="88">
    <w:name w:val="subtitulosinternos"/>
    <w:basedOn w:val="27"/>
    <w:qFormat/>
    <w:uiPriority w:val="0"/>
  </w:style>
  <w:style w:type="paragraph" w:customStyle="1" w:styleId="89">
    <w:name w:val="yiv1177951415msonormal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90">
    <w:name w:val="yiv1177951415default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91">
    <w:name w:val="yiv1177951415ww-corpodetexto2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92">
    <w:name w:val="Pa2"/>
    <w:basedOn w:val="1"/>
    <w:next w:val="1"/>
    <w:qFormat/>
    <w:uiPriority w:val="99"/>
    <w:pPr>
      <w:suppressAutoHyphens w:val="0"/>
      <w:overflowPunct/>
      <w:spacing w:line="141" w:lineRule="atLeast"/>
      <w:textAlignment w:val="auto"/>
    </w:pPr>
    <w:rPr>
      <w:rFonts w:ascii="Minion Pro" w:hAnsi="Minion Pro" w:eastAsia="Calibri"/>
      <w:sz w:val="24"/>
      <w:szCs w:val="24"/>
      <w:lang w:eastAsia="en-US"/>
    </w:rPr>
  </w:style>
  <w:style w:type="paragraph" w:customStyle="1" w:styleId="93">
    <w:name w:val="Pa3"/>
    <w:basedOn w:val="1"/>
    <w:next w:val="1"/>
    <w:qFormat/>
    <w:uiPriority w:val="99"/>
    <w:pPr>
      <w:suppressAutoHyphens w:val="0"/>
      <w:overflowPunct/>
      <w:spacing w:line="141" w:lineRule="atLeast"/>
      <w:textAlignment w:val="auto"/>
    </w:pPr>
    <w:rPr>
      <w:rFonts w:ascii="Minion Pro" w:hAnsi="Minion Pro" w:eastAsia="Calibri"/>
      <w:sz w:val="24"/>
      <w:szCs w:val="24"/>
      <w:lang w:eastAsia="en-US"/>
    </w:rPr>
  </w:style>
  <w:style w:type="paragraph" w:customStyle="1" w:styleId="94">
    <w:name w:val="ecxyiv1692546812ttuloprincipal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95">
    <w:name w:val="ecxyiv1692546812corpodotexto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96">
    <w:name w:val="ecxyiv1692546812msonormal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97">
    <w:name w:val="ecxyiv1136205815msonormal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character" w:customStyle="1" w:styleId="98">
    <w:name w:val="ecxgrame"/>
    <w:basedOn w:val="27"/>
    <w:qFormat/>
    <w:uiPriority w:val="0"/>
  </w:style>
  <w:style w:type="character" w:customStyle="1" w:styleId="99">
    <w:name w:val="Texto de balão Char"/>
    <w:basedOn w:val="27"/>
    <w:link w:val="23"/>
    <w:semiHidden/>
    <w:qFormat/>
    <w:uiPriority w:val="99"/>
    <w:rPr>
      <w:rFonts w:ascii="Tahoma" w:hAnsi="Tahoma" w:eastAsia="Times New Roman" w:cs="Times New Roman"/>
      <w:sz w:val="16"/>
      <w:szCs w:val="16"/>
    </w:rPr>
  </w:style>
  <w:style w:type="character" w:customStyle="1" w:styleId="100">
    <w:name w:val="apple-converted-space"/>
    <w:qFormat/>
    <w:uiPriority w:val="0"/>
  </w:style>
  <w:style w:type="paragraph" w:customStyle="1" w:styleId="101">
    <w:name w:val="yiv5815686099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102">
    <w:name w:val="yiv5815686099msonormal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103">
    <w:name w:val="Unresolved Mention"/>
    <w:basedOn w:val="2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AB52B16-A344-4767-A92B-2AEA9C1A743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Câmara Municipal de Pato Branco</Company>
  <Pages>1</Pages>
  <Words>0</Words>
  <Characters>0</Characters>
  <Lines>1</Lines>
  <Paragraphs>1</Paragraphs>
  <TotalTime>5</TotalTime>
  <ScaleCrop>false</ScaleCrop>
  <LinksUpToDate>false</LinksUpToDate>
  <CharactersWithSpaces>0</CharactersWithSpaces>
  <Application>WPS Office_11.2.0.8970_F1E327BC-269C-435d-A152-05C5408002CA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2019-04-04T13:49:00Z</dcterms:created>
  <dc:creator>User</dc:creator>
  <cp:lastModifiedBy>Eliana</cp:lastModifiedBy>
  <cp:lastPrinted>2019-11-21T13:50:24Z</cp:lastPrinted>
  <dcterms:modified xsi:type="dcterms:W3CDTF">2019-11-21T13:50:59Z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1046-11.2.0.8970</vt:lpwstr>
  </property>
</Properties>
</file>