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À </w:t>
      </w:r>
    </w:p>
    <w:p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>
      <w:pPr>
        <w:pStyle w:val="52"/>
        <w:jc w:val="left"/>
        <w:rPr>
          <w:rFonts w:hint="default" w:ascii="Arial" w:hAnsi="Arial" w:cs="Arial"/>
          <w:b/>
          <w:bCs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pStyle w:val="52"/>
        <w:jc w:val="center"/>
        <w:rPr>
          <w:rFonts w:hint="default" w:ascii="Arial" w:hAnsi="Arial" w:cs="Arial"/>
          <w:b/>
          <w:sz w:val="22"/>
          <w:szCs w:val="22"/>
        </w:rPr>
      </w:pP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O Vereador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Rodrigo José Correia - PSC,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 xml:space="preserve">no uso de suas prerrogativas legais e regimentais, apresenta para a apreciação a seguinte </w:t>
      </w:r>
      <w:r>
        <w:rPr>
          <w:rFonts w:hint="default" w:ascii="Arial" w:hAnsi="Arial" w:cs="Arial"/>
          <w:b/>
          <w:bCs/>
          <w:sz w:val="22"/>
          <w:szCs w:val="22"/>
          <w:u w:val="single"/>
          <w:lang w:val="pt-BR"/>
        </w:rPr>
        <w:t xml:space="preserve">Emenda Impositiva de Bancada </w:t>
      </w:r>
      <w:r>
        <w:rPr>
          <w:rFonts w:hint="default" w:ascii="Arial" w:hAnsi="Arial" w:cs="Arial"/>
          <w:sz w:val="22"/>
          <w:szCs w:val="22"/>
          <w:lang w:val="pt-BR"/>
        </w:rPr>
        <w:t xml:space="preserve">ao Projeto de Lei nº 245/2019, que </w:t>
      </w:r>
      <w:r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  <w:t>estima a Receita e fixa a Despesa do Município de Pato Branco para o exercício financeiro de 2020.</w:t>
      </w:r>
    </w:p>
    <w:p>
      <w:pPr>
        <w:jc w:val="both"/>
        <w:rPr>
          <w:rFonts w:hint="default" w:ascii="Arial" w:hAnsi="Arial"/>
          <w:b w:val="0"/>
          <w:bCs/>
          <w:color w:val="auto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Autospacing="0" w:after="0" w:afterAutospacing="0"/>
        <w:ind w:firstLine="1440"/>
        <w:jc w:val="both"/>
        <w:textAlignment w:val="baseline"/>
        <w:rPr>
          <w:rFonts w:hint="default" w:ascii="Arial" w:hAnsi="Arial" w:cs="Arial"/>
          <w:sz w:val="22"/>
          <w:szCs w:val="22"/>
          <w:lang w:val="pt-BR"/>
        </w:rPr>
      </w:pPr>
      <w:bookmarkStart w:id="0" w:name="_GoBack"/>
      <w:bookmarkEnd w:id="0"/>
    </w:p>
    <w:p>
      <w:pPr>
        <w:pStyle w:val="5"/>
        <w:tabs>
          <w:tab w:val="left" w:pos="861"/>
          <w:tab w:val="left" w:pos="1581"/>
        </w:tabs>
        <w:jc w:val="both"/>
        <w:rPr>
          <w:rFonts w:hint="default" w:ascii="Arial" w:hAnsi="Arial" w:cs="Arial"/>
          <w:sz w:val="22"/>
          <w:szCs w:val="22"/>
          <w:u w:val="single"/>
          <w:lang w:val="pt-BR"/>
        </w:rPr>
      </w:pPr>
      <w:r>
        <w:rPr>
          <w:rFonts w:hint="default" w:ascii="Arial" w:hAnsi="Arial" w:cs="Arial"/>
          <w:sz w:val="22"/>
          <w:szCs w:val="22"/>
          <w:u w:val="single"/>
        </w:rPr>
        <w:t>EMENDA</w:t>
      </w:r>
      <w:r>
        <w:rPr>
          <w:rFonts w:hint="default" w:ascii="Arial" w:hAnsi="Arial" w:cs="Arial"/>
          <w:sz w:val="22"/>
          <w:szCs w:val="22"/>
          <w:u w:val="single"/>
          <w:lang w:val="pt-BR"/>
        </w:rPr>
        <w:t xml:space="preserve"> IMPOSITIVA DE BANCADA Nº 9:</w:t>
      </w:r>
    </w:p>
    <w:p>
      <w:pPr>
        <w:rPr>
          <w:rFonts w:hint="default"/>
          <w:lang w:val="pt-BR"/>
        </w:rPr>
      </w:pPr>
    </w:p>
    <w:tbl>
      <w:tblPr>
        <w:tblStyle w:val="32"/>
        <w:tblW w:w="9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88"/>
        <w:gridCol w:w="992"/>
        <w:gridCol w:w="1276"/>
        <w:gridCol w:w="1090"/>
        <w:gridCol w:w="1036"/>
        <w:gridCol w:w="192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pStyle w:val="3"/>
              <w:numPr>
                <w:ilvl w:val="1"/>
                <w:numId w:val="0"/>
              </w:numPr>
              <w:jc w:val="left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245/2019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248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Orçamento N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9/2019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Tipo de Emenda: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) Impositiva Individual                (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X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) Impositiva de Bancada   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 xml:space="preserve">                  (   ) Crédito Novo                             (   ) Suplementar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480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408" w:type="dxa"/>
            <w:gridSpan w:val="5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Rodrigo José Correia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488" w:type="dxa"/>
            <w:tcBorders>
              <w:top w:val="single" w:color="auto" w:sz="4" w:space="0"/>
            </w:tcBorders>
            <w:shd w:val="pct10" w:color="auto" w:fill="auto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400" w:type="dxa"/>
            <w:gridSpan w:val="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pt-BR"/>
              </w:rPr>
              <w:t>Escola Municipal Irmã Dulce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52" w:hRule="atLeast"/>
        </w:trPr>
        <w:tc>
          <w:tcPr>
            <w:tcW w:w="9888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01 Impressora Ecotanque Multifuncional Wireles, colorida.</w:t>
            </w:r>
          </w:p>
          <w:p>
            <w:pP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sz w:val="20"/>
                <w:szCs w:val="20"/>
                <w:shd w:val="clear" w:color="auto" w:fill="E6E6E6"/>
                <w:lang w:val="pt-BR"/>
              </w:rPr>
              <w:t xml:space="preserve"> A impressora em tela contribuirá para a execução das atividades do departamento administrativo, assim como as atividades desenvolvidas pelos colaboradores da referida instituição de ensino.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pStyle w:val="2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93" w:hRule="atLeast"/>
        </w:trPr>
        <w:tc>
          <w:tcPr>
            <w:tcW w:w="3756" w:type="dxa"/>
            <w:gridSpan w:val="3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132" w:type="dxa"/>
            <w:gridSpan w:val="4"/>
            <w:noWrap w:val="0"/>
            <w:vAlign w:val="center"/>
          </w:tcPr>
          <w:p>
            <w:pPr>
              <w:pStyle w:val="2"/>
              <w:rPr>
                <w:rFonts w:hint="default" w:ascii="Arial" w:hAnsi="Arial" w:cs="Arial"/>
                <w:color w:val="FF0000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color w:val="auto"/>
                <w:sz w:val="20"/>
                <w:szCs w:val="20"/>
              </w:rPr>
              <w:t>R$</w:t>
            </w:r>
            <w:r>
              <w:rPr>
                <w:rFonts w:hint="default" w:ascii="Arial" w:hAnsi="Arial" w:cs="Arial"/>
                <w:color w:val="auto"/>
                <w:sz w:val="20"/>
                <w:szCs w:val="20"/>
                <w:lang w:val="pt-BR"/>
              </w:rPr>
              <w:t xml:space="preserve">  1.100,00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888" w:type="dxa"/>
            <w:gridSpan w:val="7"/>
            <w:shd w:val="pct10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7" w:hRule="atLeast"/>
        </w:trPr>
        <w:tc>
          <w:tcPr>
            <w:tcW w:w="2480" w:type="dxa"/>
            <w:gridSpan w:val="2"/>
            <w:tcBorders>
              <w:bottom w:val="single" w:color="auto" w:sz="4" w:space="0"/>
            </w:tcBorders>
            <w:shd w:val="clear" w:color="auto" w:fill="E6E6E6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Novo: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firstLine="100" w:firstLineChars="50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X </w:t>
            </w:r>
          </w:p>
        </w:tc>
        <w:tc>
          <w:tcPr>
            <w:tcW w:w="1920" w:type="dxa"/>
            <w:tcBorders>
              <w:bottom w:val="single" w:color="auto" w:sz="4" w:space="0"/>
            </w:tcBorders>
            <w:shd w:val="clear" w:color="auto" w:fill="E6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hint="default"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086" w:type="dxa"/>
            <w:tcBorders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 xml:space="preserve"> </w:t>
            </w:r>
          </w:p>
          <w:p>
            <w:pP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11" w:hRule="atLeast"/>
        </w:trPr>
        <w:tc>
          <w:tcPr>
            <w:tcW w:w="3756" w:type="dxa"/>
            <w:gridSpan w:val="3"/>
            <w:tcBorders>
              <w:right w:val="nil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90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042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</w:rPr>
            </w:pPr>
          </w:p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</w:p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Educação e Cultura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  <w:szCs w:val="20"/>
                <w:shd w:val="clear" w:color="FFFFFF" w:fill="D9D9D9"/>
                <w:lang w:val="pt-BR"/>
              </w:rPr>
              <w:t>07.02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2.254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Instituições de Ensino Fundamental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44.90.52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Equipamento e Material Permanente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Emenda ( + ):</w:t>
            </w:r>
          </w:p>
        </w:tc>
        <w:tc>
          <w:tcPr>
            <w:tcW w:w="1090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5042" w:type="dxa"/>
            <w:gridSpan w:val="3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0" w:hRule="atLeast"/>
        </w:trPr>
        <w:tc>
          <w:tcPr>
            <w:tcW w:w="3756" w:type="dxa"/>
            <w:gridSpan w:val="3"/>
            <w:shd w:val="clear" w:color="auto" w:fill="E7E6E6"/>
            <w:noWrap w:val="0"/>
            <w:vAlign w:val="center"/>
          </w:tcPr>
          <w:p>
            <w:pPr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</w:p>
        </w:tc>
        <w:tc>
          <w:tcPr>
            <w:tcW w:w="5042" w:type="dxa"/>
            <w:gridSpan w:val="3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1.100,00</w:t>
            </w:r>
          </w:p>
        </w:tc>
      </w:tr>
    </w:tbl>
    <w:p/>
    <w:p/>
    <w:p/>
    <w:tbl>
      <w:tblPr>
        <w:tblStyle w:val="32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875"/>
        <w:gridCol w:w="1015"/>
        <w:gridCol w:w="4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70" w:hRule="atLeast"/>
        </w:trPr>
        <w:tc>
          <w:tcPr>
            <w:tcW w:w="9873" w:type="dxa"/>
            <w:gridSpan w:val="3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CRÉDITO ORÇAMENTÁRIO REDUZIDO (-):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00" w:hRule="atLeast"/>
        </w:trPr>
        <w:tc>
          <w:tcPr>
            <w:tcW w:w="387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color="auto" w:sz="4" w:space="0"/>
            </w:tcBorders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4983" w:type="dxa"/>
            <w:shd w:val="pct10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05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Secretaria Municipal de Finanças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05.02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2.216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Manutenção das atividades do Departamento Administrativo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3.3.90.30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Material de Consumo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Iniciais: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>R$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1.901.400,00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Emenda ( - ):</w:t>
            </w:r>
          </w:p>
        </w:tc>
        <w:tc>
          <w:tcPr>
            <w:tcW w:w="1015" w:type="dxa"/>
            <w:shd w:val="clear" w:color="auto" w:fill="FFFFFF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shd w:val="clear" w:color="auto" w:fill="FFFFFF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1.100,00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875" w:type="dxa"/>
            <w:shd w:val="clear" w:color="auto" w:fill="E7E6E6"/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Valores Propostos:</w:t>
            </w:r>
          </w:p>
        </w:tc>
        <w:tc>
          <w:tcPr>
            <w:tcW w:w="1015" w:type="dxa"/>
            <w:noWrap w:val="0"/>
            <w:vAlign w:val="top"/>
          </w:tcPr>
          <w:p>
            <w:pP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shd w:val="clear" w:color="auto" w:fill="E6E6E6"/>
                <w:lang w:val="pt-BR"/>
              </w:rPr>
              <w:t xml:space="preserve">R$ </w:t>
            </w:r>
          </w:p>
        </w:tc>
        <w:tc>
          <w:tcPr>
            <w:tcW w:w="4983" w:type="dxa"/>
            <w:noWrap w:val="0"/>
            <w:vAlign w:val="top"/>
          </w:tcPr>
          <w:p>
            <w:pPr>
              <w:pStyle w:val="15"/>
              <w:spacing w:before="0" w:beforeAutospacing="0" w:after="0" w:afterAutospacing="0"/>
              <w:rPr>
                <w:rFonts w:hint="default" w:ascii="Arial" w:hAnsi="Arial" w:cs="Arial"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pt-BR"/>
              </w:rPr>
              <w:t>1.900.300,00</w:t>
            </w:r>
          </w:p>
        </w:tc>
      </w:tr>
    </w:tbl>
    <w:p/>
    <w:p>
      <w:pPr>
        <w:rPr>
          <w:rFonts w:hint="default"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</w:rPr>
        <w:t xml:space="preserve">Pato Branco, </w:t>
      </w:r>
      <w:r>
        <w:rPr>
          <w:rFonts w:hint="default" w:ascii="Arial" w:hAnsi="Arial" w:cs="Arial"/>
          <w:sz w:val="20"/>
          <w:szCs w:val="20"/>
          <w:lang w:val="pt-BR"/>
        </w:rPr>
        <w:t xml:space="preserve"> 20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hint="default" w:ascii="Arial" w:hAnsi="Arial" w:cs="Arial"/>
          <w:sz w:val="20"/>
          <w:szCs w:val="20"/>
          <w:lang w:val="pt-BR"/>
        </w:rPr>
        <w:t>novembro de  2019</w:t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3"/>
          <w:szCs w:val="23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1633220</wp:posOffset>
            </wp:positionH>
            <wp:positionV relativeFrom="paragraph">
              <wp:posOffset>123190</wp:posOffset>
            </wp:positionV>
            <wp:extent cx="1790700" cy="561975"/>
            <wp:effectExtent l="0" t="0" r="0" b="9525"/>
            <wp:wrapSquare wrapText="bothSides"/>
            <wp:docPr id="3" name="Imagem 3" descr="D:\Assinaturas\Rodri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D:\Assinaturas\Rodri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394960" cy="661035"/>
          <wp:effectExtent l="0" t="0" r="0" b="0"/>
          <wp:docPr id="27" name="Imagem 26" descr="Timbrado - Vereador Rodr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 descr="Timbrado - Vereador Rodri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4971" cy="66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  <w:ind w:right="-468" w:rightChars="-234"/>
      <w:rPr>
        <w:rFonts w:hint="default"/>
        <w:lang w:val="pt-BR"/>
      </w:rPr>
    </w:pPr>
    <w:r>
      <w:t xml:space="preserve">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</w:t>
    </w:r>
    <w:r>
      <w:drawing>
        <wp:inline distT="0" distB="0" distL="114300" distR="114300">
          <wp:extent cx="1743075" cy="7905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30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AE6575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A901D2B"/>
    <w:rsid w:val="121533AD"/>
    <w:rsid w:val="1B7F6EA4"/>
    <w:rsid w:val="1BDC7AC7"/>
    <w:rsid w:val="1D483C0F"/>
    <w:rsid w:val="1F373270"/>
    <w:rsid w:val="23BC77D2"/>
    <w:rsid w:val="295248E6"/>
    <w:rsid w:val="2F5C6A72"/>
    <w:rsid w:val="4327096C"/>
    <w:rsid w:val="4C6C5073"/>
    <w:rsid w:val="4DE9084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52B16-A344-4767-A92B-2AEA9C1A7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Eliana</cp:lastModifiedBy>
  <cp:lastPrinted>2019-11-21T13:53:27Z</cp:lastPrinted>
  <dcterms:modified xsi:type="dcterms:W3CDTF">2019-11-21T13:53:53Z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