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PARECER DA COMISSÃO DE ORÇAMENTO E FINANÇAS</w:t>
      </w: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TIPO DE MATÉRIA</w:t>
      </w:r>
      <w:r>
        <w:rPr>
          <w:rFonts w:hint="default" w:ascii="Arial" w:hAnsi="Arial" w:cs="Arial"/>
          <w:b/>
          <w:sz w:val="22"/>
          <w:szCs w:val="22"/>
          <w:lang w:val="pt-BR"/>
        </w:rPr>
        <w:t>:</w:t>
      </w:r>
      <w:r>
        <w:rPr>
          <w:rFonts w:ascii="Arial" w:hAnsi="Arial" w:cs="Arial"/>
          <w:b w:val="0"/>
          <w:bCs/>
          <w:sz w:val="22"/>
          <w:szCs w:val="22"/>
        </w:rPr>
        <w:t xml:space="preserve"> Projeto de Lei Ordinária n°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 22</w:t>
      </w:r>
      <w:r>
        <w:rPr>
          <w:rFonts w:ascii="Arial" w:hAnsi="Arial" w:cs="Arial"/>
          <w:b w:val="0"/>
          <w:bCs/>
          <w:sz w:val="22"/>
          <w:szCs w:val="22"/>
        </w:rPr>
        <w:t xml:space="preserve">/2021 </w:t>
      </w: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EMENTA: </w:t>
      </w:r>
      <w:r>
        <w:rPr>
          <w:rFonts w:ascii="Arial" w:hAnsi="Arial" w:cs="Arial"/>
          <w:sz w:val="22"/>
          <w:szCs w:val="22"/>
        </w:rPr>
        <w:t xml:space="preserve">Autoriza o Executivo Municipal a abrir </w:t>
      </w:r>
      <w:r>
        <w:rPr>
          <w:rFonts w:ascii="Arial" w:hAnsi="Arial" w:cs="Arial"/>
          <w:b/>
          <w:sz w:val="22"/>
          <w:szCs w:val="22"/>
        </w:rPr>
        <w:t>Crédito Especial</w:t>
      </w:r>
      <w:r>
        <w:rPr>
          <w:rFonts w:ascii="Arial" w:hAnsi="Arial" w:cs="Arial"/>
          <w:sz w:val="22"/>
          <w:szCs w:val="22"/>
        </w:rPr>
        <w:t xml:space="preserve"> no exercício de 20</w:t>
      </w:r>
      <w:r>
        <w:rPr>
          <w:rFonts w:ascii="Arial" w:hAnsi="Arial" w:cs="Arial"/>
          <w:sz w:val="22"/>
          <w:szCs w:val="22"/>
          <w:lang w:val="pt-BR"/>
        </w:rPr>
        <w:t>21</w:t>
      </w:r>
      <w:r>
        <w:rPr>
          <w:rFonts w:ascii="Arial" w:hAnsi="Arial" w:cs="Arial"/>
          <w:sz w:val="22"/>
          <w:szCs w:val="22"/>
        </w:rPr>
        <w:t>, no valor de R$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>202.550,25 (</w:t>
      </w:r>
      <w:r>
        <w:rPr>
          <w:rFonts w:hint="default" w:ascii="Arial" w:hAnsi="Arial" w:cs="Arial"/>
          <w:sz w:val="22"/>
          <w:szCs w:val="22"/>
          <w:lang w:val="pt-BR"/>
        </w:rPr>
        <w:t>d</w:t>
      </w:r>
      <w:r>
        <w:rPr>
          <w:rFonts w:ascii="Arial" w:hAnsi="Arial" w:cs="Arial"/>
          <w:sz w:val="22"/>
          <w:szCs w:val="22"/>
        </w:rPr>
        <w:t>uzentos e dois mil</w:t>
      </w:r>
      <w:r>
        <w:rPr>
          <w:rFonts w:hint="default" w:ascii="Arial" w:hAnsi="Arial" w:cs="Arial"/>
          <w:sz w:val="22"/>
          <w:szCs w:val="22"/>
          <w:lang w:val="pt-BR"/>
        </w:rPr>
        <w:t>,</w:t>
      </w:r>
      <w:r>
        <w:rPr>
          <w:rFonts w:ascii="Arial" w:hAnsi="Arial" w:cs="Arial"/>
          <w:sz w:val="22"/>
          <w:szCs w:val="22"/>
        </w:rPr>
        <w:t xml:space="preserve"> quinhentos e cinquenta reais e vinte e cinco centavos)</w:t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>
      <w:pPr>
        <w:spacing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AUTOR: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Prefeito Robson Cantu </w:t>
      </w:r>
    </w:p>
    <w:p>
      <w:pPr>
        <w:spacing w:line="360" w:lineRule="auto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DATA DO PROTOCOLO DA MATÉRIA: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25 de fevereiro de 2021</w:t>
      </w:r>
    </w:p>
    <w:p>
      <w:pPr>
        <w:spacing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 xml:space="preserve">RELATOR: </w:t>
      </w:r>
      <w:r>
        <w:rPr>
          <w:rFonts w:ascii="Arial" w:hAnsi="Arial" w:cs="Arial"/>
          <w:b w:val="0"/>
          <w:bCs/>
          <w:sz w:val="22"/>
          <w:szCs w:val="22"/>
        </w:rPr>
        <w:t>Rafael Celestrin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 - PSD</w:t>
      </w: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- RELATÓRIO E ANÁLISE</w:t>
      </w: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1399" w:firstLineChars="636"/>
        <w:jc w:val="both"/>
        <w:textAlignment w:val="baseline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O Projeto de Lei nº 22/2021 foi encaminhado pelo Prefeito Robson Cantu, a esta Casa Legislativa através da Mensagem nº 14/2021, em </w:t>
      </w: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>Regime de Urgência.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1399" w:firstLineChars="636"/>
        <w:jc w:val="both"/>
        <w:textAlignment w:val="baseline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1399" w:firstLineChars="636"/>
        <w:jc w:val="both"/>
        <w:textAlignment w:val="baseline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Protocolado no dia 25 de fevereiro de 2021, não foi lido em Plenário, considerando que desde esta mesma data não tivemos mais sessões ordinárias.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1399" w:firstLineChars="636"/>
        <w:jc w:val="both"/>
        <w:textAlignment w:val="baseline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1399" w:firstLineChars="63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Na data de 1º de março de 2021, a Casa Legislativa recebeu o Ofício nº 64/2021/GP, enviado pelo Prefeito, solicitando a realização de </w:t>
      </w: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>sessões extraordinárias,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 considerando a urgência da aprovação da matéria, que consiste na c</w:t>
      </w:r>
      <w:r>
        <w:rPr>
          <w:rFonts w:ascii="Arial" w:hAnsi="Arial" w:cs="Arial"/>
          <w:sz w:val="22"/>
          <w:szCs w:val="22"/>
        </w:rPr>
        <w:t>riação de nova Fonte de recurso</w:t>
      </w:r>
      <w:r>
        <w:rPr>
          <w:rFonts w:hint="default" w:ascii="Arial" w:hAnsi="Arial" w:cs="Arial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com recursos de excesso de Arrecadação, junto a Secretaria Municipal de Saúde.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1399" w:firstLineChars="636"/>
        <w:jc w:val="both"/>
        <w:textAlignment w:val="baseline"/>
        <w:rPr>
          <w:rFonts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1399" w:firstLineChars="636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Conforme justificativa apresentada, os </w:t>
      </w:r>
      <w:r>
        <w:rPr>
          <w:rFonts w:ascii="Arial" w:hAnsi="Arial" w:cs="Arial"/>
          <w:sz w:val="22"/>
          <w:szCs w:val="22"/>
        </w:rPr>
        <w:t xml:space="preserve">recursos </w:t>
      </w:r>
      <w:r>
        <w:rPr>
          <w:rFonts w:hint="default" w:ascii="Arial" w:hAnsi="Arial" w:cs="Arial"/>
          <w:sz w:val="22"/>
          <w:szCs w:val="22"/>
          <w:lang w:val="pt-BR"/>
        </w:rPr>
        <w:t>serão</w:t>
      </w:r>
      <w:r>
        <w:rPr>
          <w:rFonts w:ascii="Arial" w:hAnsi="Arial" w:cs="Arial"/>
          <w:sz w:val="22"/>
          <w:szCs w:val="22"/>
        </w:rPr>
        <w:t xml:space="preserve"> destinad</w:t>
      </w:r>
      <w:r>
        <w:rPr>
          <w:rFonts w:hint="default" w:ascii="Arial" w:hAnsi="Arial" w:cs="Arial"/>
          <w:sz w:val="22"/>
          <w:szCs w:val="22"/>
          <w:lang w:val="pt-BR"/>
        </w:rPr>
        <w:t>o</w:t>
      </w:r>
      <w:r>
        <w:rPr>
          <w:rFonts w:ascii="Arial" w:hAnsi="Arial" w:cs="Arial"/>
          <w:sz w:val="22"/>
          <w:szCs w:val="22"/>
        </w:rPr>
        <w:t>s especificamente para o enfrentamento da COVID-19</w:t>
      </w:r>
      <w:r>
        <w:rPr>
          <w:rFonts w:hint="default" w:ascii="Arial" w:hAnsi="Arial" w:cs="Arial"/>
          <w:sz w:val="22"/>
          <w:szCs w:val="22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1399" w:firstLineChars="636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1399" w:firstLineChars="636"/>
        <w:jc w:val="both"/>
        <w:textAlignment w:val="baseline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Analisados os artigos 1º e 2º do projeto, observa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mos</w:t>
      </w:r>
      <w:r>
        <w:rPr>
          <w:rFonts w:ascii="Arial" w:hAnsi="Arial" w:cs="Arial"/>
          <w:b w:val="0"/>
          <w:bCs/>
          <w:sz w:val="22"/>
          <w:szCs w:val="22"/>
        </w:rPr>
        <w:t xml:space="preserve"> que os mesmos encontra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m</w:t>
      </w:r>
      <w:r>
        <w:rPr>
          <w:rFonts w:ascii="Arial" w:hAnsi="Arial" w:cs="Arial"/>
          <w:b w:val="0"/>
          <w:bCs/>
          <w:sz w:val="22"/>
          <w:szCs w:val="22"/>
        </w:rPr>
        <w:t>-se dentro do que preceitua a matéria para a alteração orçamentária sugerida, uma vez que o Executivo deseja compatibilizar o Plano Plurianual - PPA e a Lei de Diretrizes Orçamentárias - LDO de 2021 com a Lei Orçamentária em vigor, observando que as três matérias orçamentárias obrigatoriamente devem estar ajustadas entre si.</w:t>
      </w: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- VOTO DO RELATOR</w:t>
      </w: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1399" w:firstLineChars="636"/>
        <w:jc w:val="both"/>
        <w:textAlignment w:val="baseline"/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  <w:t xml:space="preserve">Após análise da matéria, considerando ainda o parecer emitido pela Assessoria Contábil, esta relatoria opta por exarar </w:t>
      </w: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 xml:space="preserve">parecer favorável </w:t>
      </w:r>
      <w:r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  <w:t>à sua tramitação e aprovação.</w:t>
      </w:r>
    </w:p>
    <w:p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textWrapping"/>
      </w:r>
      <w:r>
        <w:rPr>
          <w:rFonts w:ascii="Arial" w:hAnsi="Arial" w:cs="Arial"/>
          <w:bCs/>
          <w:sz w:val="22"/>
          <w:szCs w:val="22"/>
        </w:rPr>
        <w:t xml:space="preserve">      Pato Branco, 2 de </w:t>
      </w:r>
      <w:r>
        <w:rPr>
          <w:rFonts w:hint="default" w:ascii="Arial" w:hAnsi="Arial" w:cs="Arial"/>
          <w:bCs/>
          <w:sz w:val="22"/>
          <w:szCs w:val="22"/>
          <w:lang w:val="pt-BR"/>
        </w:rPr>
        <w:t>m</w:t>
      </w:r>
      <w:r>
        <w:rPr>
          <w:rFonts w:ascii="Arial" w:hAnsi="Arial" w:cs="Arial"/>
          <w:bCs/>
          <w:sz w:val="22"/>
          <w:szCs w:val="22"/>
        </w:rPr>
        <w:t>arço de 2021.</w:t>
      </w:r>
      <w:r>
        <w:rPr>
          <w:rFonts w:ascii="Arial" w:hAnsi="Arial" w:cs="Arial"/>
          <w:bCs/>
          <w:sz w:val="22"/>
          <w:szCs w:val="22"/>
        </w:rPr>
        <w:br w:type="textWrapping"/>
      </w:r>
    </w:p>
    <w:p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                                                    </w:t>
      </w:r>
    </w:p>
    <w:p>
      <w:pPr>
        <w:spacing w:line="36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drawing>
          <wp:inline distT="0" distB="0" distL="114300" distR="114300">
            <wp:extent cx="2176145" cy="603250"/>
            <wp:effectExtent l="0" t="0" r="14605" b="6350"/>
            <wp:docPr id="1" name="Imagem 1" descr="Rafael Celest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afael Celestrin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 - CONCLUSÃO</w:t>
      </w:r>
    </w:p>
    <w:p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ind w:firstLine="998" w:firstLineChars="45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 membros da Comissão de Orçamento e Finanças, </w:t>
      </w:r>
      <w:r>
        <w:rPr>
          <w:rFonts w:hint="default" w:ascii="Arial" w:hAnsi="Arial" w:cs="Arial"/>
          <w:bCs/>
          <w:sz w:val="22"/>
          <w:szCs w:val="22"/>
          <w:lang w:val="pt-BR"/>
        </w:rPr>
        <w:t xml:space="preserve">concordam com o voto do relator e </w:t>
      </w:r>
      <w:r>
        <w:rPr>
          <w:rFonts w:ascii="Arial" w:hAnsi="Arial" w:cs="Arial"/>
          <w:bCs/>
          <w:sz w:val="22"/>
          <w:szCs w:val="22"/>
        </w:rPr>
        <w:t>exaram</w:t>
      </w:r>
      <w:r>
        <w:rPr>
          <w:rFonts w:hint="default" w:ascii="Arial" w:hAnsi="Arial" w:cs="Arial"/>
          <w:bCs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parecer favorável</w:t>
      </w:r>
      <w:r>
        <w:rPr>
          <w:rFonts w:hint="default" w:ascii="Arial" w:hAnsi="Arial" w:cs="Arial"/>
          <w:b/>
          <w:sz w:val="22"/>
          <w:szCs w:val="22"/>
          <w:u w:val="none"/>
          <w:lang w:val="pt-BR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ao Projeto de Lei nº</w:t>
      </w:r>
      <w:r>
        <w:rPr>
          <w:rFonts w:hint="default" w:ascii="Arial" w:hAnsi="Arial" w:cs="Arial"/>
          <w:bCs/>
          <w:sz w:val="22"/>
          <w:szCs w:val="22"/>
          <w:lang w:val="pt-BR"/>
        </w:rPr>
        <w:t xml:space="preserve"> 22</w:t>
      </w:r>
      <w:r>
        <w:rPr>
          <w:rFonts w:ascii="Arial" w:hAnsi="Arial" w:cs="Arial"/>
          <w:bCs/>
          <w:sz w:val="22"/>
          <w:szCs w:val="22"/>
        </w:rPr>
        <w:t>/2021.</w:t>
      </w:r>
    </w:p>
    <w:p>
      <w:pPr>
        <w:spacing w:line="360" w:lineRule="auto"/>
        <w:ind w:firstLine="998" w:firstLineChars="454"/>
        <w:jc w:val="both"/>
        <w:rPr>
          <w:rFonts w:ascii="Arial" w:hAnsi="Arial" w:cs="Arial"/>
          <w:bCs/>
          <w:sz w:val="22"/>
          <w:szCs w:val="22"/>
        </w:rPr>
      </w:pPr>
    </w:p>
    <w:p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</w:p>
    <w:p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                              Sala das Comissões, 2 de </w:t>
      </w:r>
      <w:r>
        <w:rPr>
          <w:rFonts w:hint="default" w:ascii="Arial" w:hAnsi="Arial" w:cs="Arial"/>
          <w:bCs/>
          <w:sz w:val="22"/>
          <w:szCs w:val="22"/>
          <w:lang w:val="pt-BR"/>
        </w:rPr>
        <w:t>m</w:t>
      </w:r>
      <w:r>
        <w:rPr>
          <w:rFonts w:ascii="Arial" w:hAnsi="Arial" w:cs="Arial"/>
          <w:bCs/>
          <w:sz w:val="22"/>
          <w:szCs w:val="22"/>
        </w:rPr>
        <w:t>arço de 2021.</w:t>
      </w:r>
      <w:r>
        <w:rPr>
          <w:rFonts w:ascii="Arial" w:hAnsi="Arial" w:cs="Arial"/>
          <w:bCs/>
          <w:sz w:val="22"/>
          <w:szCs w:val="22"/>
        </w:rPr>
        <w:br w:type="textWrapping"/>
      </w:r>
      <w:r>
        <w:rPr>
          <w:rFonts w:ascii="Arial" w:hAnsi="Arial" w:cs="Arial"/>
          <w:bCs/>
          <w:sz w:val="22"/>
          <w:szCs w:val="22"/>
        </w:rPr>
        <w:t>                                    </w:t>
      </w:r>
    </w:p>
    <w:p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Style w:val="32"/>
        <w:tblW w:w="91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4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5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Lindomar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Rodrigo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Brandão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- DEM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Presidente da Comissão 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Marcos Junior Marini - Podemos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Membro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rPr>
        <w:lang w:eastAsia="ko-KR"/>
      </w:rPr>
      <w:drawing>
        <wp:inline distT="0" distB="0" distL="0" distR="0">
          <wp:extent cx="5407025" cy="653415"/>
          <wp:effectExtent l="19050" t="0" r="3048" b="0"/>
          <wp:docPr id="2" name="Imagem 1" descr="Vereador Biru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Vereador Birub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7152" cy="653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rPr>
        <w:lang w:eastAsia="ko-KR"/>
      </w:rP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2CDC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38FE"/>
    <w:rsid w:val="00443F8B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9732C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17128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9672B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AE6575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1B7F6EA4"/>
    <w:rsid w:val="23BC77D2"/>
    <w:rsid w:val="295248E6"/>
    <w:rsid w:val="2F5C6A72"/>
    <w:rsid w:val="5C440827"/>
    <w:rsid w:val="696260D7"/>
    <w:rsid w:val="6CD64745"/>
    <w:rsid w:val="6F57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9ED67A-E7A6-4BAE-A60C-7AD036E82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Câmara Municipal de Pato Branco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2021-01-05T14:23:00Z</dcterms:created>
  <dc:creator>User</dc:creator>
  <cp:lastModifiedBy>Eliana Scariot</cp:lastModifiedBy>
  <cp:lastPrinted>2019-03-26T17:07:00Z</cp:lastPrinted>
  <dcterms:modified xsi:type="dcterms:W3CDTF">2021-03-02T20:02:52Z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